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52A9C" w14:textId="633BFD05" w:rsidR="001F6EBE" w:rsidRDefault="001F6EBE" w:rsidP="1F06BF5F">
      <w:pPr>
        <w:widowControl w:val="0"/>
        <w:pBdr>
          <w:top w:val="nil"/>
          <w:left w:val="nil"/>
          <w:bottom w:val="nil"/>
          <w:right w:val="nil"/>
          <w:between w:val="nil"/>
        </w:pBdr>
        <w:spacing w:before="47" w:line="240" w:lineRule="auto"/>
        <w:ind w:left="13"/>
        <w:jc w:val="center"/>
        <w:rPr>
          <w:b/>
          <w:bCs/>
        </w:rPr>
      </w:pPr>
    </w:p>
    <w:p w14:paraId="1BF3D6FC" w14:textId="00987ABD" w:rsidR="00426267" w:rsidRPr="00426267" w:rsidRDefault="00426267" w:rsidP="1F06BF5F">
      <w:pPr>
        <w:widowControl w:val="0"/>
        <w:pBdr>
          <w:top w:val="nil"/>
          <w:left w:val="nil"/>
          <w:bottom w:val="nil"/>
          <w:right w:val="nil"/>
          <w:between w:val="nil"/>
        </w:pBdr>
        <w:spacing w:before="47" w:line="240" w:lineRule="auto"/>
        <w:ind w:left="13"/>
        <w:jc w:val="center"/>
        <w:rPr>
          <w:b/>
          <w:bCs/>
          <w:sz w:val="28"/>
          <w:szCs w:val="28"/>
        </w:rPr>
      </w:pPr>
      <w:r w:rsidRPr="00426267">
        <w:rPr>
          <w:b/>
          <w:bCs/>
          <w:sz w:val="28"/>
          <w:szCs w:val="28"/>
        </w:rPr>
        <w:t>Terms of Reference</w:t>
      </w:r>
    </w:p>
    <w:p w14:paraId="3BA43966" w14:textId="77777777" w:rsidR="00426267" w:rsidRPr="00426267" w:rsidRDefault="00426267" w:rsidP="1F06BF5F">
      <w:pPr>
        <w:widowControl w:val="0"/>
        <w:pBdr>
          <w:top w:val="nil"/>
          <w:left w:val="nil"/>
          <w:bottom w:val="nil"/>
          <w:right w:val="nil"/>
          <w:between w:val="nil"/>
        </w:pBdr>
        <w:spacing w:before="47" w:line="240" w:lineRule="auto"/>
        <w:ind w:left="13"/>
        <w:jc w:val="center"/>
        <w:rPr>
          <w:b/>
          <w:bCs/>
          <w:sz w:val="28"/>
          <w:szCs w:val="28"/>
        </w:rPr>
      </w:pPr>
    </w:p>
    <w:p w14:paraId="2262F92B" w14:textId="7ABE4017" w:rsidR="00426267" w:rsidRPr="00426267" w:rsidRDefault="00426267" w:rsidP="1F06BF5F">
      <w:pPr>
        <w:widowControl w:val="0"/>
        <w:pBdr>
          <w:top w:val="nil"/>
          <w:left w:val="nil"/>
          <w:bottom w:val="nil"/>
          <w:right w:val="nil"/>
          <w:between w:val="nil"/>
        </w:pBdr>
        <w:spacing w:before="47" w:line="240" w:lineRule="auto"/>
        <w:ind w:left="13"/>
        <w:jc w:val="center"/>
        <w:rPr>
          <w:b/>
          <w:bCs/>
          <w:sz w:val="28"/>
          <w:szCs w:val="28"/>
        </w:rPr>
      </w:pPr>
      <w:r w:rsidRPr="00426267">
        <w:rPr>
          <w:b/>
          <w:bCs/>
          <w:sz w:val="28"/>
          <w:szCs w:val="28"/>
        </w:rPr>
        <w:t>Consultancy to Provide Security Advice in the A</w:t>
      </w:r>
      <w:r>
        <w:rPr>
          <w:b/>
          <w:bCs/>
          <w:sz w:val="28"/>
          <w:szCs w:val="28"/>
        </w:rPr>
        <w:t>mericas and the Caribbean Regional Office</w:t>
      </w:r>
    </w:p>
    <w:p w14:paraId="00000003" w14:textId="7F23FB0C" w:rsidR="001F6EBE" w:rsidRDefault="00471C1E" w:rsidP="1F06BF5F">
      <w:pPr>
        <w:widowControl w:val="0"/>
        <w:pBdr>
          <w:top w:val="nil"/>
          <w:left w:val="nil"/>
          <w:bottom w:val="nil"/>
          <w:right w:val="nil"/>
          <w:between w:val="nil"/>
        </w:pBdr>
        <w:spacing w:before="47" w:line="240" w:lineRule="auto"/>
        <w:ind w:left="13"/>
        <w:jc w:val="center"/>
        <w:rPr>
          <w:b/>
          <w:bCs/>
          <w:color w:val="000000"/>
        </w:rPr>
      </w:pPr>
      <w:r w:rsidRPr="1F06BF5F">
        <w:rPr>
          <w:b/>
          <w:bCs/>
          <w:color w:val="000000" w:themeColor="text1"/>
        </w:rPr>
        <w:t xml:space="preserve">  </w:t>
      </w:r>
    </w:p>
    <w:p w14:paraId="7407EA26" w14:textId="4B3D6FA8" w:rsidR="002813DA" w:rsidRDefault="00471C1E" w:rsidP="002813DA">
      <w:pPr>
        <w:widowControl w:val="0"/>
        <w:pBdr>
          <w:top w:val="nil"/>
          <w:left w:val="nil"/>
          <w:bottom w:val="nil"/>
          <w:right w:val="nil"/>
          <w:between w:val="nil"/>
        </w:pBdr>
        <w:spacing w:before="55" w:line="253" w:lineRule="auto"/>
        <w:ind w:left="18" w:right="80" w:hanging="18"/>
        <w:jc w:val="both"/>
        <w:rPr>
          <w:color w:val="000000"/>
        </w:rPr>
      </w:pPr>
      <w:r>
        <w:rPr>
          <w:color w:val="000000"/>
        </w:rPr>
        <w:t>The International Planned Parenthood Federation (</w:t>
      </w:r>
      <w:r>
        <w:rPr>
          <w:color w:val="0562C1"/>
          <w:u w:val="single"/>
        </w:rPr>
        <w:t>IPPF</w:t>
      </w:r>
      <w:r>
        <w:rPr>
          <w:color w:val="000000"/>
        </w:rPr>
        <w:t xml:space="preserve">) is a global service provider and a leading advocate of sexual and reproductive health and rights for all. We are a worldwide movement of national organizations working with and for communities and individuals, guided by our </w:t>
      </w:r>
      <w:r>
        <w:rPr>
          <w:color w:val="0000FF"/>
          <w:u w:val="single"/>
        </w:rPr>
        <w:t>Strategic</w:t>
      </w:r>
      <w:r w:rsidR="00F22A7A">
        <w:rPr>
          <w:color w:val="0000FF"/>
          <w:u w:val="single"/>
        </w:rPr>
        <w:t xml:space="preserve"> Framework 2016-202</w:t>
      </w:r>
      <w:r>
        <w:rPr>
          <w:color w:val="000000"/>
        </w:rPr>
        <w:t>.</w:t>
      </w:r>
    </w:p>
    <w:p w14:paraId="3F3102FE" w14:textId="77777777" w:rsidR="002813DA" w:rsidRDefault="002813DA" w:rsidP="002813DA">
      <w:pPr>
        <w:widowControl w:val="0"/>
        <w:pBdr>
          <w:top w:val="nil"/>
          <w:left w:val="nil"/>
          <w:bottom w:val="nil"/>
          <w:right w:val="nil"/>
          <w:between w:val="nil"/>
        </w:pBdr>
        <w:spacing w:before="55" w:line="253" w:lineRule="auto"/>
        <w:ind w:left="18" w:right="80" w:hanging="18"/>
        <w:rPr>
          <w:color w:val="000000"/>
        </w:rPr>
      </w:pPr>
    </w:p>
    <w:p w14:paraId="6AF64269" w14:textId="2F4C0824" w:rsidR="002813DA" w:rsidRDefault="00471C1E" w:rsidP="002813DA">
      <w:pPr>
        <w:widowControl w:val="0"/>
        <w:pBdr>
          <w:top w:val="nil"/>
          <w:left w:val="nil"/>
          <w:bottom w:val="nil"/>
          <w:right w:val="nil"/>
          <w:between w:val="nil"/>
        </w:pBdr>
        <w:spacing w:before="55" w:line="253" w:lineRule="auto"/>
        <w:ind w:left="18" w:right="80" w:hanging="18"/>
        <w:jc w:val="both"/>
        <w:rPr>
          <w:color w:val="000000"/>
        </w:rPr>
      </w:pPr>
      <w:r>
        <w:rPr>
          <w:color w:val="000000"/>
        </w:rPr>
        <w:t>IPPF works towards a world where women, men</w:t>
      </w:r>
      <w:r w:rsidR="00493081">
        <w:rPr>
          <w:color w:val="000000"/>
        </w:rPr>
        <w:t>, adolescents</w:t>
      </w:r>
      <w:r>
        <w:rPr>
          <w:color w:val="000000"/>
        </w:rPr>
        <w:t xml:space="preserve"> and young people</w:t>
      </w:r>
      <w:r w:rsidR="00A128FA">
        <w:rPr>
          <w:color w:val="000000"/>
        </w:rPr>
        <w:t>, in all their diversity,</w:t>
      </w:r>
      <w:r>
        <w:rPr>
          <w:color w:val="000000"/>
        </w:rPr>
        <w:t xml:space="preserve"> everywhere have control over their own bodies, and therefore their destinies. A world where they are free to choose parenthood or not; free to decide how many children they will have and when; free to pursue healthy sexual lives without fear of unintended pregnancies and sexually transmitted infections, including HIV. A world where gender or sexuality are no longer a source of inequality or stigma. We will not retreat from doing everything we can to safeguard these important choices and rights for current and future generations.  As a leading advocate IPPF is part of a powerful wave of change. We contribute to reshaping subnational and national political contexts, influencing nationally, regionally and internationally to ensure that everyone’s human rights are fulfilled, protected and respected. The International Conference on Population and Development (ICPD) </w:t>
      </w:r>
      <w:proofErr w:type="spellStart"/>
      <w:r>
        <w:rPr>
          <w:color w:val="000000"/>
        </w:rPr>
        <w:t>Programme</w:t>
      </w:r>
      <w:proofErr w:type="spellEnd"/>
      <w:r>
        <w:rPr>
          <w:color w:val="000000"/>
        </w:rPr>
        <w:t xml:space="preserve"> of Action (</w:t>
      </w:r>
      <w:proofErr w:type="spellStart"/>
      <w:r>
        <w:rPr>
          <w:color w:val="000000"/>
        </w:rPr>
        <w:t>PoA</w:t>
      </w:r>
      <w:proofErr w:type="spellEnd"/>
      <w:r>
        <w:rPr>
          <w:color w:val="000000"/>
        </w:rPr>
        <w:t>) continues to guide the work of IPPF Member Associations around the world to serve every woman, a girl or a young perso</w:t>
      </w:r>
      <w:r w:rsidR="00F22A7A">
        <w:rPr>
          <w:color w:val="000000"/>
        </w:rPr>
        <w:t>n</w:t>
      </w:r>
      <w:r>
        <w:rPr>
          <w:color w:val="000000"/>
        </w:rPr>
        <w:t xml:space="preserve"> and support their sexual and reproductive freedom.</w:t>
      </w:r>
    </w:p>
    <w:p w14:paraId="00000006" w14:textId="309D846B" w:rsidR="001F6EBE" w:rsidRDefault="00471C1E" w:rsidP="002813DA">
      <w:pPr>
        <w:widowControl w:val="0"/>
        <w:pBdr>
          <w:top w:val="nil"/>
          <w:left w:val="nil"/>
          <w:bottom w:val="nil"/>
          <w:right w:val="nil"/>
          <w:between w:val="nil"/>
        </w:pBdr>
        <w:spacing w:before="301" w:line="252" w:lineRule="auto"/>
        <w:ind w:left="12" w:right="76" w:firstLine="4"/>
        <w:jc w:val="both"/>
        <w:rPr>
          <w:color w:val="000000"/>
        </w:rPr>
      </w:pPr>
      <w:r>
        <w:rPr>
          <w:color w:val="000000"/>
        </w:rPr>
        <w:t xml:space="preserve">IPPF is comprised by more than 120 member associations working in 170 countries around the world, supported by five regional offices in Kuala Lumpur, Tunis, Brussels, Delhi, Nairobi, three intergovernmental advocacy liaison offices in Ethiopia for the African Union and in Geneva and New York for the UN. IPPF has a central office in London. In the last year, we provided more than </w:t>
      </w:r>
      <w:r>
        <w:rPr>
          <w:color w:val="0562C1"/>
          <w:u w:val="single"/>
        </w:rPr>
        <w:t xml:space="preserve">250 </w:t>
      </w:r>
      <w:r w:rsidR="00F22A7A">
        <w:rPr>
          <w:color w:val="0562C1"/>
          <w:u w:val="single"/>
        </w:rPr>
        <w:t>million sexual and reproductive health services</w:t>
      </w:r>
      <w:r w:rsidR="00F22A7A">
        <w:rPr>
          <w:color w:val="000000"/>
        </w:rPr>
        <w:t xml:space="preserve"> a</w:t>
      </w:r>
      <w:r>
        <w:rPr>
          <w:color w:val="000000"/>
        </w:rPr>
        <w:t xml:space="preserve">ll over the world. To better fulfil our core mission, IPPF started a </w:t>
      </w:r>
      <w:r w:rsidR="00F22A7A">
        <w:rPr>
          <w:color w:val="0562C1"/>
          <w:u w:val="single"/>
        </w:rPr>
        <w:t>reform</w:t>
      </w:r>
      <w:r w:rsidR="00F22A7A">
        <w:rPr>
          <w:color w:val="000000"/>
        </w:rPr>
        <w:t xml:space="preserve"> p</w:t>
      </w:r>
      <w:r>
        <w:rPr>
          <w:color w:val="000000"/>
        </w:rPr>
        <w:t xml:space="preserve">rocess which changed its governance and financial allocation system and strengthened our safeguarding system. A new </w:t>
      </w:r>
      <w:r>
        <w:rPr>
          <w:color w:val="0562C1"/>
          <w:u w:val="single"/>
        </w:rPr>
        <w:t xml:space="preserve">board of trustees </w:t>
      </w:r>
      <w:r>
        <w:rPr>
          <w:color w:val="000000"/>
        </w:rPr>
        <w:t xml:space="preserve">was appointed in June 2020.  </w:t>
      </w:r>
    </w:p>
    <w:p w14:paraId="00000007" w14:textId="77777777" w:rsidR="001F6EBE" w:rsidRDefault="00471C1E">
      <w:pPr>
        <w:widowControl w:val="0"/>
        <w:pBdr>
          <w:top w:val="nil"/>
          <w:left w:val="nil"/>
          <w:bottom w:val="nil"/>
          <w:right w:val="nil"/>
          <w:between w:val="nil"/>
        </w:pBdr>
        <w:spacing w:before="302" w:line="240" w:lineRule="auto"/>
        <w:ind w:left="15"/>
        <w:rPr>
          <w:b/>
          <w:color w:val="000000"/>
        </w:rPr>
      </w:pPr>
      <w:r>
        <w:rPr>
          <w:b/>
          <w:color w:val="000000"/>
        </w:rPr>
        <w:t xml:space="preserve">Background of this consultancy  </w:t>
      </w:r>
    </w:p>
    <w:p w14:paraId="00000008" w14:textId="63F7053F" w:rsidR="001F6EBE" w:rsidRDefault="00471C1E">
      <w:pPr>
        <w:widowControl w:val="0"/>
        <w:pBdr>
          <w:top w:val="nil"/>
          <w:left w:val="nil"/>
          <w:bottom w:val="nil"/>
          <w:right w:val="nil"/>
          <w:between w:val="nil"/>
        </w:pBdr>
        <w:spacing w:before="25" w:line="252" w:lineRule="auto"/>
        <w:ind w:left="10" w:right="77" w:firstLine="7"/>
        <w:jc w:val="both"/>
      </w:pPr>
      <w:r>
        <w:rPr>
          <w:color w:val="000000"/>
        </w:rPr>
        <w:t xml:space="preserve">In early August 2020, the former Western Hemisphere regional office which covered the Americas decided to leave IPPF with 12 member Associations and collaborative partners in the region. The separation took place </w:t>
      </w:r>
      <w:r>
        <w:t>on</w:t>
      </w:r>
      <w:r>
        <w:rPr>
          <w:color w:val="000000"/>
        </w:rPr>
        <w:t xml:space="preserve"> 1</w:t>
      </w:r>
      <w:r>
        <w:rPr>
          <w:color w:val="000000"/>
          <w:vertAlign w:val="superscript"/>
        </w:rPr>
        <w:t xml:space="preserve">th </w:t>
      </w:r>
      <w:r>
        <w:rPr>
          <w:color w:val="000000"/>
        </w:rPr>
        <w:t>September 2020. The IPPF Board of Trustees have decided to reestablish IPPF presence in the region, working with our M</w:t>
      </w:r>
      <w:r>
        <w:t>ember Associations across 21 countries in the Americas and Caribbean region.</w:t>
      </w:r>
    </w:p>
    <w:p w14:paraId="0000000A" w14:textId="77777777" w:rsidR="001F6EBE" w:rsidRDefault="001F6EBE" w:rsidP="34EDF4F1">
      <w:pPr>
        <w:widowControl w:val="0"/>
        <w:pBdr>
          <w:top w:val="nil"/>
          <w:left w:val="nil"/>
          <w:bottom w:val="nil"/>
          <w:right w:val="nil"/>
          <w:between w:val="nil"/>
        </w:pBdr>
        <w:spacing w:before="25" w:line="252" w:lineRule="auto"/>
        <w:ind w:left="10" w:right="77"/>
        <w:jc w:val="both"/>
      </w:pPr>
    </w:p>
    <w:p w14:paraId="0000000D" w14:textId="470E309A" w:rsidR="001F6EBE" w:rsidRDefault="34EDF4F1" w:rsidP="34EDF4F1">
      <w:pPr>
        <w:widowControl w:val="0"/>
        <w:pBdr>
          <w:top w:val="nil"/>
          <w:left w:val="nil"/>
          <w:bottom w:val="nil"/>
          <w:right w:val="nil"/>
          <w:between w:val="nil"/>
        </w:pBdr>
        <w:spacing w:before="25" w:line="252" w:lineRule="auto"/>
        <w:ind w:left="10" w:right="77"/>
        <w:jc w:val="both"/>
        <w:rPr>
          <w:color w:val="000000"/>
        </w:rPr>
      </w:pPr>
      <w:r w:rsidRPr="34EDF4F1">
        <w:rPr>
          <w:color w:val="000000"/>
        </w:rPr>
        <w:t xml:space="preserve">In addition to ensuring continued support to these </w:t>
      </w:r>
      <w:r>
        <w:t>M</w:t>
      </w:r>
      <w:r w:rsidRPr="34EDF4F1">
        <w:rPr>
          <w:color w:val="000000"/>
        </w:rPr>
        <w:t xml:space="preserve">embers </w:t>
      </w:r>
      <w:r>
        <w:t>A</w:t>
      </w:r>
      <w:r w:rsidRPr="34EDF4F1">
        <w:rPr>
          <w:color w:val="000000"/>
        </w:rPr>
        <w:t>ssociation</w:t>
      </w:r>
      <w:r>
        <w:t>’s</w:t>
      </w:r>
      <w:r w:rsidRPr="34EDF4F1">
        <w:rPr>
          <w:color w:val="000000"/>
        </w:rPr>
        <w:t>, recognize</w:t>
      </w:r>
      <w:r>
        <w:t>s</w:t>
      </w:r>
      <w:r w:rsidRPr="34EDF4F1">
        <w:rPr>
          <w:color w:val="000000"/>
        </w:rPr>
        <w:t xml:space="preserve"> the opportunity to establish a strategic and effective presence in the Americas that is integral to a larger federated structure and its stated mission. As such, the decision was taken to </w:t>
      </w:r>
      <w:r>
        <w:t>establish a regional</w:t>
      </w:r>
      <w:r w:rsidRPr="34EDF4F1">
        <w:rPr>
          <w:color w:val="000000"/>
        </w:rPr>
        <w:t xml:space="preserve"> office with </w:t>
      </w:r>
      <w:r>
        <w:t>locations</w:t>
      </w:r>
      <w:r w:rsidRPr="34EDF4F1">
        <w:rPr>
          <w:color w:val="000000"/>
        </w:rPr>
        <w:t xml:space="preserve"> in Colombia and Trinidad/Tobago.  </w:t>
      </w:r>
    </w:p>
    <w:p w14:paraId="7729185D" w14:textId="77777777" w:rsidR="00426267" w:rsidRDefault="00426267" w:rsidP="1F06BF5F">
      <w:pPr>
        <w:widowControl w:val="0"/>
        <w:spacing w:before="318" w:line="240" w:lineRule="auto"/>
        <w:ind w:left="15"/>
        <w:rPr>
          <w:b/>
          <w:bCs/>
          <w:color w:val="000000" w:themeColor="text1"/>
        </w:rPr>
      </w:pPr>
    </w:p>
    <w:p w14:paraId="02A36747" w14:textId="6FADBC98" w:rsidR="00471C1E" w:rsidRDefault="00471C1E" w:rsidP="1F06BF5F">
      <w:pPr>
        <w:widowControl w:val="0"/>
        <w:spacing w:before="318" w:line="240" w:lineRule="auto"/>
        <w:ind w:left="15"/>
        <w:rPr>
          <w:b/>
          <w:bCs/>
          <w:color w:val="000000" w:themeColor="text1"/>
        </w:rPr>
      </w:pPr>
      <w:r w:rsidRPr="1F06BF5F">
        <w:rPr>
          <w:b/>
          <w:bCs/>
          <w:color w:val="000000" w:themeColor="text1"/>
        </w:rPr>
        <w:lastRenderedPageBreak/>
        <w:t>Purpose of this consultancy</w:t>
      </w:r>
    </w:p>
    <w:p w14:paraId="6A3E533C" w14:textId="16367162" w:rsidR="00E62EAE" w:rsidRDefault="00E62EAE" w:rsidP="00E62EAE">
      <w:pPr>
        <w:widowControl w:val="0"/>
        <w:spacing w:before="318" w:line="240" w:lineRule="auto"/>
        <w:ind w:left="15"/>
        <w:jc w:val="both"/>
        <w:rPr>
          <w:color w:val="000000"/>
        </w:rPr>
      </w:pPr>
      <w:r w:rsidRPr="00E62EAE">
        <w:rPr>
          <w:color w:val="000000"/>
        </w:rPr>
        <w:t>The purpose of this consultancy is to provide technical advice to IPPF/ACRO on the specific security context in which we are going to operate in the region to deliver ACRO’s strategic objectives. The expected scope of such advice should include ACRO’s two locations (Colombia and Trinidad and Tobago) and the countries where our MA’s work.</w:t>
      </w:r>
    </w:p>
    <w:p w14:paraId="41A88CB3" w14:textId="47C21496" w:rsidR="00E62EAE" w:rsidRPr="00E62EAE" w:rsidRDefault="00E62EAE" w:rsidP="00E62EAE">
      <w:pPr>
        <w:widowControl w:val="0"/>
        <w:spacing w:before="318" w:line="240" w:lineRule="auto"/>
        <w:ind w:left="15"/>
        <w:jc w:val="both"/>
        <w:rPr>
          <w:color w:val="000000"/>
        </w:rPr>
      </w:pPr>
      <w:r w:rsidRPr="00E62EAE">
        <w:rPr>
          <w:color w:val="000000"/>
        </w:rPr>
        <w:t>The consultancy’s aim is multifaceted but can be broken down into three distinct areas. Firstly, devising a full suite of security documentation, secondly, embedding a security culture across the ACRO region, and finally, ensuring that there is the capacity with the regional team to manage and take forward security needs and portfolio.</w:t>
      </w:r>
    </w:p>
    <w:p w14:paraId="168D52B1" w14:textId="330EF414" w:rsidR="1F06BF5F" w:rsidRDefault="1F06BF5F" w:rsidP="1F06BF5F">
      <w:pPr>
        <w:widowControl w:val="0"/>
        <w:spacing w:before="318" w:line="240" w:lineRule="auto"/>
        <w:ind w:left="15"/>
      </w:pPr>
    </w:p>
    <w:p w14:paraId="0729F287" w14:textId="7F031420" w:rsidR="00471C1E" w:rsidRDefault="00471C1E" w:rsidP="1F06BF5F">
      <w:pPr>
        <w:widowControl w:val="0"/>
        <w:rPr>
          <w:b/>
          <w:bCs/>
          <w:color w:val="000000" w:themeColor="text1"/>
        </w:rPr>
      </w:pPr>
      <w:r w:rsidRPr="1F06BF5F">
        <w:rPr>
          <w:b/>
          <w:bCs/>
        </w:rPr>
        <w:t>Main activities of the consultancy are, with a particular focus, but not limited to as</w:t>
      </w:r>
      <w:r w:rsidR="00F22A7A" w:rsidRPr="1F06BF5F">
        <w:rPr>
          <w:b/>
          <w:bCs/>
        </w:rPr>
        <w:t xml:space="preserve"> </w:t>
      </w:r>
      <w:r w:rsidRPr="1F06BF5F">
        <w:rPr>
          <w:b/>
          <w:bCs/>
        </w:rPr>
        <w:t>identified below:</w:t>
      </w:r>
    </w:p>
    <w:p w14:paraId="6866F755" w14:textId="7B9C9661" w:rsidR="1F06BF5F" w:rsidRDefault="1F06BF5F" w:rsidP="1F06BF5F"/>
    <w:p w14:paraId="4DA8F8C5" w14:textId="097DCC04" w:rsidR="00E62EAE" w:rsidRDefault="00E62EAE" w:rsidP="00013677">
      <w:pPr>
        <w:jc w:val="both"/>
      </w:pPr>
      <w:r>
        <w:t>Using IPPF global safety and security templates and methodologies</w:t>
      </w:r>
    </w:p>
    <w:p w14:paraId="3A087C43" w14:textId="77777777" w:rsidR="00013677" w:rsidRDefault="00013677" w:rsidP="00013677">
      <w:pPr>
        <w:jc w:val="both"/>
      </w:pPr>
    </w:p>
    <w:p w14:paraId="665C7A1A" w14:textId="77777777" w:rsidR="00E62EAE" w:rsidRDefault="00E62EAE" w:rsidP="00013677">
      <w:pPr>
        <w:ind w:left="709" w:hanging="283"/>
        <w:jc w:val="both"/>
      </w:pPr>
      <w:r>
        <w:t>1.</w:t>
      </w:r>
      <w:r>
        <w:tab/>
        <w:t xml:space="preserve">In line with IPPF Global Structures, develop and train ACRO Senior Leadership on their and the organisation’s Duty of Care responsibility, including developing an accountability tree.  </w:t>
      </w:r>
    </w:p>
    <w:p w14:paraId="04C51DCD" w14:textId="77777777" w:rsidR="00E62EAE" w:rsidRDefault="00E62EAE" w:rsidP="00013677">
      <w:pPr>
        <w:ind w:left="709" w:hanging="283"/>
        <w:jc w:val="both"/>
      </w:pPr>
      <w:r>
        <w:t>2.</w:t>
      </w:r>
      <w:r>
        <w:tab/>
        <w:t>Formulate a Security Plan for the ACRO Region – ensuring that a full Context Analysis, Risk Assessment, Standard Operating Procedures, Guidelines, Contingency Plans and subsequent Annexes are built into the document.</w:t>
      </w:r>
    </w:p>
    <w:p w14:paraId="54B817EE" w14:textId="77777777" w:rsidR="00E62EAE" w:rsidRDefault="00E62EAE" w:rsidP="00013677">
      <w:pPr>
        <w:ind w:left="709" w:hanging="283"/>
        <w:jc w:val="both"/>
      </w:pPr>
      <w:r>
        <w:t>4.</w:t>
      </w:r>
      <w:r>
        <w:tab/>
        <w:t xml:space="preserve">Devise and roll out training modules to ensure that all sections of the Security Plan are understood and built into a culture of safety and security across the region.   </w:t>
      </w:r>
    </w:p>
    <w:p w14:paraId="357AEBE4" w14:textId="77777777" w:rsidR="00E62EAE" w:rsidRDefault="00E62EAE" w:rsidP="00013677">
      <w:pPr>
        <w:ind w:left="709" w:hanging="283"/>
        <w:jc w:val="both"/>
      </w:pPr>
      <w:r>
        <w:t>5.</w:t>
      </w:r>
      <w:r>
        <w:tab/>
        <w:t>Develop and train the ACRO Senior Leadership team on major incident management.</w:t>
      </w:r>
    </w:p>
    <w:p w14:paraId="47B848EB" w14:textId="77777777" w:rsidR="00E62EAE" w:rsidRDefault="00E62EAE" w:rsidP="00013677">
      <w:pPr>
        <w:ind w:left="709" w:hanging="283"/>
        <w:jc w:val="both"/>
      </w:pPr>
      <w:r>
        <w:t>6.</w:t>
      </w:r>
      <w:r>
        <w:tab/>
        <w:t>Devise, implement and train on a safety and security incident reporting mechanism across the ACRO team.</w:t>
      </w:r>
    </w:p>
    <w:p w14:paraId="03D236F7" w14:textId="77777777" w:rsidR="00E62EAE" w:rsidRDefault="00E62EAE" w:rsidP="00013677">
      <w:pPr>
        <w:ind w:left="709" w:hanging="283"/>
        <w:jc w:val="both"/>
      </w:pPr>
      <w:r>
        <w:t>7.</w:t>
      </w:r>
      <w:r>
        <w:tab/>
        <w:t xml:space="preserve">Develop and implement a security induction module that dovetails with the current global safety and security induction process. </w:t>
      </w:r>
    </w:p>
    <w:p w14:paraId="414209EA" w14:textId="3293622C" w:rsidR="00E62EAE" w:rsidRDefault="00E62EAE" w:rsidP="00013677">
      <w:pPr>
        <w:ind w:left="709" w:hanging="283"/>
        <w:jc w:val="both"/>
      </w:pPr>
      <w:r>
        <w:t>8.</w:t>
      </w:r>
      <w:r>
        <w:tab/>
        <w:t>In line with IPPF global procedures, develop and implement a travel safety policy.</w:t>
      </w:r>
    </w:p>
    <w:p w14:paraId="0000001B" w14:textId="77777777" w:rsidR="001F6EBE" w:rsidRDefault="00471C1E">
      <w:pPr>
        <w:widowControl w:val="0"/>
        <w:pBdr>
          <w:top w:val="nil"/>
          <w:left w:val="nil"/>
          <w:bottom w:val="nil"/>
          <w:right w:val="nil"/>
          <w:between w:val="nil"/>
        </w:pBdr>
        <w:spacing w:before="318" w:line="240" w:lineRule="auto"/>
        <w:ind w:left="15"/>
        <w:rPr>
          <w:b/>
          <w:color w:val="000000"/>
        </w:rPr>
      </w:pPr>
      <w:r>
        <w:rPr>
          <w:b/>
          <w:color w:val="000000"/>
        </w:rPr>
        <w:t xml:space="preserve">Reporting line  </w:t>
      </w:r>
    </w:p>
    <w:p w14:paraId="2441276E" w14:textId="3DCA3289" w:rsidR="001F6EBE" w:rsidRDefault="00471C1E" w:rsidP="00013677">
      <w:pPr>
        <w:widowControl w:val="0"/>
        <w:pBdr>
          <w:top w:val="nil"/>
          <w:left w:val="nil"/>
          <w:bottom w:val="nil"/>
          <w:right w:val="nil"/>
          <w:between w:val="nil"/>
        </w:pBdr>
        <w:spacing w:before="25" w:line="252" w:lineRule="auto"/>
        <w:ind w:left="19" w:right="80" w:hanging="18"/>
        <w:jc w:val="both"/>
        <w:rPr>
          <w:color w:val="000000" w:themeColor="text1"/>
        </w:rPr>
      </w:pPr>
      <w:r w:rsidRPr="1F06BF5F">
        <w:rPr>
          <w:color w:val="000000" w:themeColor="text1"/>
        </w:rPr>
        <w:t>The consultant will report to</w:t>
      </w:r>
      <w:r w:rsidR="00E62EAE">
        <w:rPr>
          <w:color w:val="000000" w:themeColor="text1"/>
        </w:rPr>
        <w:t xml:space="preserve"> Anna-Kim Robinson, Head of Operations,</w:t>
      </w:r>
      <w:r w:rsidR="67C5A81F" w:rsidRPr="1F06BF5F">
        <w:rPr>
          <w:color w:val="000000" w:themeColor="text1"/>
        </w:rPr>
        <w:t xml:space="preserve"> Americas and </w:t>
      </w:r>
      <w:r w:rsidR="002A2244">
        <w:rPr>
          <w:color w:val="000000" w:themeColor="text1"/>
        </w:rPr>
        <w:t xml:space="preserve">the </w:t>
      </w:r>
      <w:r w:rsidR="67C5A81F" w:rsidRPr="1F06BF5F">
        <w:rPr>
          <w:color w:val="000000" w:themeColor="text1"/>
        </w:rPr>
        <w:t>Caribbean Regional Office.</w:t>
      </w:r>
    </w:p>
    <w:p w14:paraId="1681B53D" w14:textId="01766B67" w:rsidR="001F6EBE" w:rsidRDefault="001F6EBE" w:rsidP="00013677">
      <w:pPr>
        <w:widowControl w:val="0"/>
        <w:pBdr>
          <w:top w:val="nil"/>
          <w:left w:val="nil"/>
          <w:bottom w:val="nil"/>
          <w:right w:val="nil"/>
          <w:between w:val="nil"/>
        </w:pBdr>
        <w:spacing w:before="25" w:line="252" w:lineRule="auto"/>
        <w:ind w:left="19" w:right="80" w:hanging="18"/>
        <w:jc w:val="both"/>
        <w:rPr>
          <w:color w:val="000000" w:themeColor="text1"/>
        </w:rPr>
      </w:pPr>
    </w:p>
    <w:p w14:paraId="0000001E" w14:textId="64B324C4" w:rsidR="001F6EBE" w:rsidRDefault="00471C1E" w:rsidP="00013677">
      <w:pPr>
        <w:widowControl w:val="0"/>
        <w:pBdr>
          <w:top w:val="nil"/>
          <w:left w:val="nil"/>
          <w:bottom w:val="nil"/>
          <w:right w:val="nil"/>
          <w:between w:val="nil"/>
        </w:pBdr>
        <w:spacing w:before="25" w:line="252" w:lineRule="auto"/>
        <w:ind w:left="19" w:right="80" w:hanging="18"/>
        <w:jc w:val="both"/>
        <w:rPr>
          <w:color w:val="000000" w:themeColor="text1"/>
        </w:rPr>
      </w:pPr>
      <w:r w:rsidRPr="1F06BF5F">
        <w:rPr>
          <w:color w:val="000000" w:themeColor="text1"/>
        </w:rPr>
        <w:t>The consultant is under the obligation of confidentiality. Information, data, database, knowledge resources in the forms of briefings, reports, proceedings, articles, essays, etc. issued by and for the IPPF will be IPPF’s property and require permission for use and disclosure.</w:t>
      </w:r>
    </w:p>
    <w:p w14:paraId="200A8EBC" w14:textId="77777777" w:rsidR="00013677" w:rsidRDefault="34EDF4F1">
      <w:pPr>
        <w:widowControl w:val="0"/>
        <w:pBdr>
          <w:top w:val="nil"/>
          <w:left w:val="nil"/>
          <w:bottom w:val="nil"/>
          <w:right w:val="nil"/>
          <w:between w:val="nil"/>
        </w:pBdr>
        <w:spacing w:before="307" w:line="240" w:lineRule="auto"/>
        <w:ind w:left="15"/>
        <w:rPr>
          <w:color w:val="000000" w:themeColor="text1"/>
        </w:rPr>
      </w:pPr>
      <w:r w:rsidRPr="1F06BF5F">
        <w:rPr>
          <w:b/>
          <w:bCs/>
          <w:color w:val="000000" w:themeColor="text1"/>
        </w:rPr>
        <w:t>Expected days of consultancy</w:t>
      </w:r>
      <w:r w:rsidRPr="00013677">
        <w:rPr>
          <w:color w:val="000000" w:themeColor="text1"/>
        </w:rPr>
        <w:t xml:space="preserve">: </w:t>
      </w:r>
    </w:p>
    <w:p w14:paraId="0000001F" w14:textId="5DC3A089" w:rsidR="001F6EBE" w:rsidRPr="00013677" w:rsidRDefault="00013677">
      <w:pPr>
        <w:widowControl w:val="0"/>
        <w:pBdr>
          <w:top w:val="nil"/>
          <w:left w:val="nil"/>
          <w:bottom w:val="nil"/>
          <w:right w:val="nil"/>
          <w:between w:val="nil"/>
        </w:pBdr>
        <w:spacing w:before="307" w:line="240" w:lineRule="auto"/>
        <w:ind w:left="15"/>
        <w:rPr>
          <w:color w:val="000000"/>
        </w:rPr>
      </w:pPr>
      <w:r w:rsidRPr="00013677">
        <w:rPr>
          <w:color w:val="000000" w:themeColor="text1"/>
        </w:rPr>
        <w:t>Three months</w:t>
      </w:r>
      <w:r w:rsidR="002A2244">
        <w:rPr>
          <w:color w:val="000000" w:themeColor="text1"/>
        </w:rPr>
        <w:t xml:space="preserve"> are expected. T</w:t>
      </w:r>
      <w:r w:rsidRPr="00013677">
        <w:rPr>
          <w:color w:val="000000" w:themeColor="text1"/>
        </w:rPr>
        <w:t>his could be extended for an additional three-months period.</w:t>
      </w:r>
    </w:p>
    <w:p w14:paraId="4BAFC1E2" w14:textId="4D3DCC04" w:rsidR="1F06BF5F" w:rsidRPr="00013677" w:rsidRDefault="1F06BF5F" w:rsidP="1F06BF5F">
      <w:pPr>
        <w:spacing w:before="25" w:line="252" w:lineRule="auto"/>
        <w:ind w:left="18" w:right="80"/>
        <w:rPr>
          <w:highlight w:val="cyan"/>
        </w:rPr>
      </w:pPr>
    </w:p>
    <w:p w14:paraId="4029B567" w14:textId="77777777" w:rsidR="00426267" w:rsidRDefault="00426267" w:rsidP="34EDF4F1">
      <w:pPr>
        <w:widowControl w:val="0"/>
        <w:pBdr>
          <w:top w:val="nil"/>
          <w:left w:val="nil"/>
          <w:bottom w:val="nil"/>
          <w:right w:val="nil"/>
          <w:between w:val="nil"/>
        </w:pBdr>
        <w:spacing w:before="30" w:line="240" w:lineRule="auto"/>
        <w:ind w:left="15"/>
        <w:rPr>
          <w:b/>
          <w:bCs/>
          <w:color w:val="000000" w:themeColor="text1"/>
        </w:rPr>
      </w:pPr>
    </w:p>
    <w:p w14:paraId="1210D62E" w14:textId="7E989F71" w:rsidR="001F6EBE" w:rsidRDefault="34EDF4F1" w:rsidP="34EDF4F1">
      <w:pPr>
        <w:widowControl w:val="0"/>
        <w:pBdr>
          <w:top w:val="nil"/>
          <w:left w:val="nil"/>
          <w:bottom w:val="nil"/>
          <w:right w:val="nil"/>
          <w:between w:val="nil"/>
        </w:pBdr>
        <w:spacing w:before="30" w:line="240" w:lineRule="auto"/>
        <w:ind w:left="15"/>
        <w:rPr>
          <w:b/>
          <w:bCs/>
          <w:color w:val="000000" w:themeColor="text1"/>
        </w:rPr>
      </w:pPr>
      <w:r w:rsidRPr="1F06BF5F">
        <w:rPr>
          <w:b/>
          <w:bCs/>
          <w:color w:val="000000" w:themeColor="text1"/>
        </w:rPr>
        <w:lastRenderedPageBreak/>
        <w:t xml:space="preserve">Key Deliverables/Outputs  </w:t>
      </w:r>
    </w:p>
    <w:p w14:paraId="7B0A59EA" w14:textId="77777777" w:rsidR="00013677" w:rsidRDefault="00013677" w:rsidP="34EDF4F1">
      <w:pPr>
        <w:widowControl w:val="0"/>
        <w:pBdr>
          <w:top w:val="nil"/>
          <w:left w:val="nil"/>
          <w:bottom w:val="nil"/>
          <w:right w:val="nil"/>
          <w:between w:val="nil"/>
        </w:pBdr>
        <w:spacing w:before="30" w:line="240" w:lineRule="auto"/>
        <w:ind w:left="15"/>
        <w:rPr>
          <w:color w:val="000000" w:themeColor="text1"/>
        </w:rPr>
      </w:pPr>
    </w:p>
    <w:p w14:paraId="1BACCF5C"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rPr>
          <w:color w:val="000000" w:themeColor="text1"/>
        </w:rPr>
      </w:pPr>
      <w:r w:rsidRPr="00013677">
        <w:rPr>
          <w:color w:val="000000" w:themeColor="text1"/>
        </w:rPr>
        <w:t xml:space="preserve">Duty of Care Accountability Policy and Process. </w:t>
      </w:r>
    </w:p>
    <w:p w14:paraId="4F9BBF42"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rPr>
          <w:color w:val="000000" w:themeColor="text1"/>
        </w:rPr>
      </w:pPr>
      <w:r w:rsidRPr="00013677">
        <w:rPr>
          <w:color w:val="000000" w:themeColor="text1"/>
        </w:rPr>
        <w:t>Region Safety and Security Plan</w:t>
      </w:r>
    </w:p>
    <w:p w14:paraId="250521B7"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rPr>
          <w:color w:val="000000" w:themeColor="text1"/>
        </w:rPr>
      </w:pPr>
      <w:r w:rsidRPr="00013677">
        <w:rPr>
          <w:color w:val="000000" w:themeColor="text1"/>
        </w:rPr>
        <w:t>Major Incident Management Plan</w:t>
      </w:r>
    </w:p>
    <w:p w14:paraId="50EB420C"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rPr>
          <w:color w:val="000000" w:themeColor="text1"/>
        </w:rPr>
      </w:pPr>
      <w:r w:rsidRPr="00013677">
        <w:rPr>
          <w:color w:val="000000" w:themeColor="text1"/>
        </w:rPr>
        <w:t>Incident Report Policy and Methodology.</w:t>
      </w:r>
    </w:p>
    <w:p w14:paraId="6C5194A8"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rPr>
          <w:color w:val="000000" w:themeColor="text1"/>
        </w:rPr>
      </w:pPr>
      <w:r w:rsidRPr="00013677">
        <w:rPr>
          <w:color w:val="000000" w:themeColor="text1"/>
        </w:rPr>
        <w:t>Regional Security Briefing</w:t>
      </w:r>
    </w:p>
    <w:p w14:paraId="10C0EA1E"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rPr>
          <w:color w:val="000000" w:themeColor="text1"/>
        </w:rPr>
      </w:pPr>
      <w:r w:rsidRPr="00013677">
        <w:rPr>
          <w:color w:val="000000" w:themeColor="text1"/>
        </w:rPr>
        <w:t>Regional Travel Policy</w:t>
      </w:r>
    </w:p>
    <w:p w14:paraId="2D194003"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rPr>
          <w:color w:val="000000" w:themeColor="text1"/>
        </w:rPr>
      </w:pPr>
      <w:r w:rsidRPr="00013677">
        <w:rPr>
          <w:color w:val="000000" w:themeColor="text1"/>
        </w:rPr>
        <w:t xml:space="preserve">Training modules to support the embedding of each of the key deliverables. </w:t>
      </w:r>
    </w:p>
    <w:p w14:paraId="0EB6F906" w14:textId="77777777" w:rsidR="00013677" w:rsidRDefault="00013677" w:rsidP="1F06BF5F">
      <w:pPr>
        <w:pStyle w:val="Prrafodelista"/>
        <w:rPr>
          <w:b/>
          <w:bCs/>
          <w:color w:val="000000" w:themeColor="text1"/>
        </w:rPr>
      </w:pPr>
    </w:p>
    <w:p w14:paraId="5E11FA02" w14:textId="605EDCC7" w:rsidR="1F06BF5F" w:rsidRDefault="00013677" w:rsidP="00013677">
      <w:pPr>
        <w:pStyle w:val="Prrafodelista"/>
        <w:ind w:left="0"/>
        <w:rPr>
          <w:b/>
          <w:bCs/>
          <w:color w:val="000000" w:themeColor="text1"/>
        </w:rPr>
      </w:pPr>
      <w:r w:rsidRPr="00013677">
        <w:rPr>
          <w:b/>
          <w:bCs/>
          <w:color w:val="000000" w:themeColor="text1"/>
        </w:rPr>
        <w:t>Selection criteria</w:t>
      </w:r>
      <w:r>
        <w:rPr>
          <w:b/>
          <w:bCs/>
          <w:color w:val="000000" w:themeColor="text1"/>
        </w:rPr>
        <w:t>:</w:t>
      </w:r>
    </w:p>
    <w:p w14:paraId="32489C8E" w14:textId="77777777" w:rsidR="00013677" w:rsidRDefault="00013677" w:rsidP="1F06BF5F">
      <w:pPr>
        <w:pStyle w:val="Prrafodelista"/>
        <w:rPr>
          <w:rFonts w:ascii="Calibri" w:eastAsia="Calibri" w:hAnsi="Calibri" w:cs="Calibri"/>
          <w:sz w:val="21"/>
          <w:szCs w:val="21"/>
        </w:rPr>
      </w:pPr>
    </w:p>
    <w:p w14:paraId="0BE77460"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 xml:space="preserve">A minimum of 5 years senior leadership within the Safety and Security Function of a Non-Governmental Humanitarian or Development organisation. </w:t>
      </w:r>
    </w:p>
    <w:p w14:paraId="49683CC0"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 xml:space="preserve">A Proven track record in the development of Safety and Security protocols of a Non—Governmental Humanitarian or Development organisation at the regional level. </w:t>
      </w:r>
    </w:p>
    <w:p w14:paraId="3EEF6A9B"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 xml:space="preserve">A Proven track record of building and rolling out safety and security training across the management levels. </w:t>
      </w:r>
    </w:p>
    <w:p w14:paraId="01D99733" w14:textId="338DB308"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Master’s Degree, or similar level of safety and security qualification.</w:t>
      </w:r>
    </w:p>
    <w:p w14:paraId="138A3FAB"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Written and Spoken Fluency in Spanish and English.</w:t>
      </w:r>
    </w:p>
    <w:p w14:paraId="39B9492F"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Value-driven individual with a rights-based and gender-sensitive perspective.</w:t>
      </w:r>
    </w:p>
    <w:p w14:paraId="14395430"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Integrity, sound judgement and ability to maintain confidentiality and a flexible personal style.</w:t>
      </w:r>
    </w:p>
    <w:p w14:paraId="765F6D2E" w14:textId="71A74C38"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Ability to listen to feedback and to respond and relate with respect, empathy, and congruence.</w:t>
      </w:r>
    </w:p>
    <w:p w14:paraId="45EC834F"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A positive approach to challenges with strong problem-solving, innovative and</w:t>
      </w:r>
    </w:p>
    <w:p w14:paraId="1D764272"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creative thinking competencies.</w:t>
      </w:r>
    </w:p>
    <w:p w14:paraId="5CDFD399" w14:textId="77777777" w:rsidR="00013677" w:rsidRPr="00013677"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Commitment to the multi-cultural and diverse environment in which IPPF operates.</w:t>
      </w:r>
    </w:p>
    <w:p w14:paraId="2C52E47A" w14:textId="33BA15E5" w:rsidR="4C828E7E" w:rsidRDefault="00013677" w:rsidP="00013677">
      <w:pPr>
        <w:pStyle w:val="Prrafodelista"/>
        <w:widowControl w:val="0"/>
        <w:numPr>
          <w:ilvl w:val="0"/>
          <w:numId w:val="19"/>
        </w:numPr>
        <w:pBdr>
          <w:top w:val="nil"/>
          <w:left w:val="nil"/>
          <w:bottom w:val="nil"/>
          <w:right w:val="nil"/>
          <w:between w:val="nil"/>
        </w:pBdr>
        <w:spacing w:line="240" w:lineRule="auto"/>
        <w:ind w:right="79"/>
        <w:jc w:val="both"/>
        <w:rPr>
          <w:color w:val="000000" w:themeColor="text1"/>
        </w:rPr>
      </w:pPr>
      <w:r w:rsidRPr="00013677">
        <w:rPr>
          <w:color w:val="000000" w:themeColor="text1"/>
        </w:rPr>
        <w:t>Commitment to accountability and safeguarding and zero tolerance to discrimination on any grounds.</w:t>
      </w:r>
    </w:p>
    <w:p w14:paraId="04E6CC2F" w14:textId="51B19810" w:rsidR="00426267" w:rsidRDefault="00426267" w:rsidP="00426267">
      <w:pPr>
        <w:widowControl w:val="0"/>
        <w:pBdr>
          <w:top w:val="nil"/>
          <w:left w:val="nil"/>
          <w:bottom w:val="nil"/>
          <w:right w:val="nil"/>
          <w:between w:val="nil"/>
        </w:pBdr>
        <w:spacing w:line="240" w:lineRule="auto"/>
        <w:ind w:right="79"/>
        <w:jc w:val="both"/>
        <w:rPr>
          <w:color w:val="000000" w:themeColor="text1"/>
        </w:rPr>
      </w:pPr>
    </w:p>
    <w:p w14:paraId="1D36DA2C" w14:textId="77777777" w:rsidR="00426267" w:rsidRPr="00426267" w:rsidRDefault="00426267" w:rsidP="00426267">
      <w:pPr>
        <w:widowControl w:val="0"/>
        <w:pBdr>
          <w:top w:val="nil"/>
          <w:left w:val="nil"/>
          <w:bottom w:val="nil"/>
          <w:right w:val="nil"/>
          <w:between w:val="nil"/>
        </w:pBdr>
        <w:spacing w:line="240" w:lineRule="auto"/>
        <w:ind w:right="79"/>
        <w:jc w:val="both"/>
        <w:rPr>
          <w:b/>
          <w:bCs/>
          <w:color w:val="000000" w:themeColor="text1"/>
        </w:rPr>
      </w:pPr>
      <w:r w:rsidRPr="00426267">
        <w:rPr>
          <w:b/>
          <w:bCs/>
          <w:color w:val="000000" w:themeColor="text1"/>
        </w:rPr>
        <w:t>Expression of interest</w:t>
      </w:r>
    </w:p>
    <w:p w14:paraId="5C5C9B6E" w14:textId="77777777" w:rsidR="00426267" w:rsidRPr="00426267" w:rsidRDefault="00426267" w:rsidP="00426267">
      <w:pPr>
        <w:widowControl w:val="0"/>
        <w:pBdr>
          <w:top w:val="nil"/>
          <w:left w:val="nil"/>
          <w:bottom w:val="nil"/>
          <w:right w:val="nil"/>
          <w:between w:val="nil"/>
        </w:pBdr>
        <w:spacing w:line="240" w:lineRule="auto"/>
        <w:ind w:right="79"/>
        <w:jc w:val="both"/>
        <w:rPr>
          <w:color w:val="000000" w:themeColor="text1"/>
        </w:rPr>
      </w:pPr>
    </w:p>
    <w:p w14:paraId="67C3B5CE" w14:textId="544FF8BA" w:rsidR="00426267" w:rsidRPr="005E468D" w:rsidRDefault="00426267" w:rsidP="00426267">
      <w:pPr>
        <w:widowControl w:val="0"/>
        <w:pBdr>
          <w:top w:val="nil"/>
          <w:left w:val="nil"/>
          <w:bottom w:val="nil"/>
          <w:right w:val="nil"/>
          <w:between w:val="nil"/>
        </w:pBdr>
        <w:spacing w:line="240" w:lineRule="auto"/>
        <w:ind w:right="79"/>
        <w:jc w:val="both"/>
        <w:rPr>
          <w:b/>
          <w:bCs/>
          <w:color w:val="000000" w:themeColor="text1"/>
          <w:u w:val="single"/>
        </w:rPr>
      </w:pPr>
      <w:r w:rsidRPr="00426267">
        <w:rPr>
          <w:color w:val="000000" w:themeColor="text1"/>
        </w:rPr>
        <w:t xml:space="preserve">Please email your application package by </w:t>
      </w:r>
      <w:r w:rsidR="005E468D">
        <w:rPr>
          <w:b/>
          <w:bCs/>
          <w:color w:val="000000" w:themeColor="text1"/>
          <w:u w:val="single"/>
        </w:rPr>
        <w:t>25</w:t>
      </w:r>
      <w:r w:rsidRPr="00662013">
        <w:rPr>
          <w:b/>
          <w:bCs/>
          <w:color w:val="000000" w:themeColor="text1"/>
          <w:u w:val="single"/>
          <w:vertAlign w:val="superscript"/>
        </w:rPr>
        <w:t>th</w:t>
      </w:r>
      <w:r w:rsidRPr="00662013">
        <w:rPr>
          <w:b/>
          <w:bCs/>
          <w:color w:val="000000" w:themeColor="text1"/>
          <w:u w:val="single"/>
        </w:rPr>
        <w:t xml:space="preserve"> March</w:t>
      </w:r>
      <w:r w:rsidR="00662013" w:rsidRPr="00662013">
        <w:rPr>
          <w:b/>
          <w:bCs/>
          <w:color w:val="000000" w:themeColor="text1"/>
          <w:u w:val="single"/>
        </w:rPr>
        <w:t>, 2022</w:t>
      </w:r>
      <w:r w:rsidRPr="00426267">
        <w:rPr>
          <w:color w:val="000000" w:themeColor="text1"/>
        </w:rPr>
        <w:t xml:space="preserve"> </w:t>
      </w:r>
      <w:r w:rsidRPr="00426267">
        <w:rPr>
          <w:b/>
          <w:bCs/>
          <w:color w:val="000000" w:themeColor="text1"/>
        </w:rPr>
        <w:t>COB</w:t>
      </w:r>
      <w:r w:rsidRPr="00426267">
        <w:rPr>
          <w:color w:val="000000" w:themeColor="text1"/>
        </w:rPr>
        <w:t xml:space="preserve"> with </w:t>
      </w:r>
      <w:r w:rsidRPr="00662013">
        <w:rPr>
          <w:b/>
          <w:bCs/>
          <w:color w:val="000000" w:themeColor="text1"/>
        </w:rPr>
        <w:t>“IPPF Security Consultan</w:t>
      </w:r>
      <w:r w:rsidR="00662013" w:rsidRPr="00662013">
        <w:rPr>
          <w:b/>
          <w:bCs/>
          <w:color w:val="000000" w:themeColor="text1"/>
        </w:rPr>
        <w:t>cy</w:t>
      </w:r>
      <w:r w:rsidRPr="00662013">
        <w:rPr>
          <w:b/>
          <w:bCs/>
          <w:color w:val="000000" w:themeColor="text1"/>
        </w:rPr>
        <w:t>”</w:t>
      </w:r>
      <w:r w:rsidRPr="00426267">
        <w:rPr>
          <w:color w:val="000000" w:themeColor="text1"/>
        </w:rPr>
        <w:t xml:space="preserve"> in the subject line to </w:t>
      </w:r>
      <w:hyperlink r:id="rId7" w:history="1">
        <w:r w:rsidR="00662013" w:rsidRPr="0079579E">
          <w:rPr>
            <w:rStyle w:val="Hipervnculo"/>
          </w:rPr>
          <w:t>jobsACRO@ippf.org</w:t>
        </w:r>
      </w:hyperlink>
      <w:r w:rsidR="00662013">
        <w:rPr>
          <w:color w:val="000000" w:themeColor="text1"/>
        </w:rPr>
        <w:t xml:space="preserve"> </w:t>
      </w:r>
      <w:r w:rsidRPr="00426267">
        <w:rPr>
          <w:color w:val="000000" w:themeColor="text1"/>
        </w:rPr>
        <w:t xml:space="preserve"> </w:t>
      </w:r>
    </w:p>
    <w:p w14:paraId="5A22A0C9" w14:textId="77777777" w:rsidR="00426267" w:rsidRPr="00426267" w:rsidRDefault="00426267" w:rsidP="00426267">
      <w:pPr>
        <w:widowControl w:val="0"/>
        <w:pBdr>
          <w:top w:val="nil"/>
          <w:left w:val="nil"/>
          <w:bottom w:val="nil"/>
          <w:right w:val="nil"/>
          <w:between w:val="nil"/>
        </w:pBdr>
        <w:spacing w:line="240" w:lineRule="auto"/>
        <w:ind w:right="79"/>
        <w:jc w:val="both"/>
        <w:rPr>
          <w:color w:val="000000" w:themeColor="text1"/>
        </w:rPr>
      </w:pPr>
    </w:p>
    <w:p w14:paraId="7D7F3002" w14:textId="77777777" w:rsidR="00426267" w:rsidRPr="00426267" w:rsidRDefault="00426267" w:rsidP="00426267">
      <w:pPr>
        <w:widowControl w:val="0"/>
        <w:pBdr>
          <w:top w:val="nil"/>
          <w:left w:val="nil"/>
          <w:bottom w:val="nil"/>
          <w:right w:val="nil"/>
          <w:between w:val="nil"/>
        </w:pBdr>
        <w:spacing w:line="240" w:lineRule="auto"/>
        <w:ind w:right="79"/>
        <w:jc w:val="both"/>
        <w:rPr>
          <w:color w:val="000000" w:themeColor="text1"/>
        </w:rPr>
      </w:pPr>
      <w:r w:rsidRPr="00426267">
        <w:rPr>
          <w:color w:val="000000" w:themeColor="text1"/>
        </w:rPr>
        <w:t>The application should include the following documents in English:</w:t>
      </w:r>
    </w:p>
    <w:p w14:paraId="1361B9A3" w14:textId="77777777" w:rsidR="00426267" w:rsidRPr="00426267" w:rsidRDefault="00426267" w:rsidP="00426267">
      <w:pPr>
        <w:widowControl w:val="0"/>
        <w:pBdr>
          <w:top w:val="nil"/>
          <w:left w:val="nil"/>
          <w:bottom w:val="nil"/>
          <w:right w:val="nil"/>
          <w:between w:val="nil"/>
        </w:pBdr>
        <w:spacing w:line="240" w:lineRule="auto"/>
        <w:ind w:right="79"/>
        <w:jc w:val="both"/>
        <w:rPr>
          <w:color w:val="000000" w:themeColor="text1"/>
        </w:rPr>
      </w:pPr>
    </w:p>
    <w:p w14:paraId="271B4DE6" w14:textId="0F441334" w:rsidR="00426267" w:rsidRPr="00426267" w:rsidRDefault="00426267" w:rsidP="00662013">
      <w:pPr>
        <w:widowControl w:val="0"/>
        <w:pBdr>
          <w:top w:val="nil"/>
          <w:left w:val="nil"/>
          <w:bottom w:val="nil"/>
          <w:right w:val="nil"/>
          <w:between w:val="nil"/>
        </w:pBdr>
        <w:spacing w:line="240" w:lineRule="auto"/>
        <w:ind w:left="709" w:right="79" w:hanging="283"/>
        <w:jc w:val="both"/>
        <w:rPr>
          <w:color w:val="000000" w:themeColor="text1"/>
        </w:rPr>
      </w:pPr>
      <w:r w:rsidRPr="00426267">
        <w:rPr>
          <w:color w:val="000000" w:themeColor="text1"/>
        </w:rPr>
        <w:t>1.</w:t>
      </w:r>
      <w:r w:rsidRPr="00426267">
        <w:rPr>
          <w:color w:val="000000" w:themeColor="text1"/>
        </w:rPr>
        <w:tab/>
        <w:t xml:space="preserve">Expression of interest responding to the requirements of the consultancy opportunity, including </w:t>
      </w:r>
      <w:r w:rsidR="002A2244">
        <w:rPr>
          <w:color w:val="000000" w:themeColor="text1"/>
        </w:rPr>
        <w:t>the</w:t>
      </w:r>
      <w:r w:rsidRPr="00426267">
        <w:rPr>
          <w:color w:val="000000" w:themeColor="text1"/>
        </w:rPr>
        <w:t xml:space="preserve"> rate</w:t>
      </w:r>
      <w:r w:rsidR="002A2244">
        <w:rPr>
          <w:color w:val="000000" w:themeColor="text1"/>
        </w:rPr>
        <w:t>.</w:t>
      </w:r>
    </w:p>
    <w:p w14:paraId="5D88466C" w14:textId="77777777" w:rsidR="00426267" w:rsidRPr="00426267" w:rsidRDefault="00426267" w:rsidP="00662013">
      <w:pPr>
        <w:widowControl w:val="0"/>
        <w:pBdr>
          <w:top w:val="nil"/>
          <w:left w:val="nil"/>
          <w:bottom w:val="nil"/>
          <w:right w:val="nil"/>
          <w:between w:val="nil"/>
        </w:pBdr>
        <w:spacing w:line="240" w:lineRule="auto"/>
        <w:ind w:left="709" w:right="79" w:hanging="283"/>
        <w:jc w:val="both"/>
        <w:rPr>
          <w:color w:val="000000" w:themeColor="text1"/>
        </w:rPr>
      </w:pPr>
      <w:r w:rsidRPr="00426267">
        <w:rPr>
          <w:color w:val="000000" w:themeColor="text1"/>
        </w:rPr>
        <w:t>2.</w:t>
      </w:r>
      <w:r w:rsidRPr="00426267">
        <w:rPr>
          <w:color w:val="000000" w:themeColor="text1"/>
        </w:rPr>
        <w:tab/>
        <w:t>Curriculum vitae.</w:t>
      </w:r>
    </w:p>
    <w:p w14:paraId="25238EF5" w14:textId="5F5A0675" w:rsidR="00426267" w:rsidRPr="00426267" w:rsidRDefault="00426267" w:rsidP="00662013">
      <w:pPr>
        <w:widowControl w:val="0"/>
        <w:pBdr>
          <w:top w:val="nil"/>
          <w:left w:val="nil"/>
          <w:bottom w:val="nil"/>
          <w:right w:val="nil"/>
          <w:between w:val="nil"/>
        </w:pBdr>
        <w:spacing w:line="240" w:lineRule="auto"/>
        <w:ind w:left="709" w:right="79" w:hanging="283"/>
        <w:jc w:val="both"/>
        <w:rPr>
          <w:color w:val="000000" w:themeColor="text1"/>
        </w:rPr>
      </w:pPr>
      <w:r w:rsidRPr="00426267">
        <w:rPr>
          <w:color w:val="000000" w:themeColor="text1"/>
        </w:rPr>
        <w:t>3.</w:t>
      </w:r>
      <w:r w:rsidRPr="00426267">
        <w:rPr>
          <w:color w:val="000000" w:themeColor="text1"/>
        </w:rPr>
        <w:tab/>
        <w:t xml:space="preserve">At least one example of a </w:t>
      </w:r>
      <w:r w:rsidR="00662013">
        <w:rPr>
          <w:color w:val="000000" w:themeColor="text1"/>
        </w:rPr>
        <w:t>security plan formulated and implemented by yourself</w:t>
      </w:r>
      <w:r w:rsidR="002A2244">
        <w:rPr>
          <w:color w:val="000000" w:themeColor="text1"/>
        </w:rPr>
        <w:t xml:space="preserve"> at a regional level</w:t>
      </w:r>
      <w:r w:rsidR="00662013">
        <w:rPr>
          <w:color w:val="000000" w:themeColor="text1"/>
        </w:rPr>
        <w:t>.</w:t>
      </w:r>
      <w:bookmarkStart w:id="0" w:name="_GoBack"/>
      <w:bookmarkEnd w:id="0"/>
    </w:p>
    <w:sectPr w:rsidR="00426267" w:rsidRPr="00426267" w:rsidSect="00426267">
      <w:headerReference w:type="default" r:id="rId8"/>
      <w:footerReference w:type="default" r:id="rId9"/>
      <w:pgSz w:w="11900" w:h="16820"/>
      <w:pgMar w:top="1985" w:right="1418" w:bottom="1418" w:left="1418"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DE753" w14:textId="77777777" w:rsidR="00412314" w:rsidRDefault="00412314">
      <w:pPr>
        <w:spacing w:line="240" w:lineRule="auto"/>
      </w:pPr>
      <w:r>
        <w:separator/>
      </w:r>
    </w:p>
  </w:endnote>
  <w:endnote w:type="continuationSeparator" w:id="0">
    <w:p w14:paraId="724D3D56" w14:textId="77777777" w:rsidR="00412314" w:rsidRDefault="00412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80"/>
      <w:gridCol w:w="3080"/>
      <w:gridCol w:w="3080"/>
    </w:tblGrid>
    <w:tr w:rsidR="1F06BF5F" w14:paraId="47ED4128" w14:textId="77777777" w:rsidTr="1F06BF5F">
      <w:tc>
        <w:tcPr>
          <w:tcW w:w="3080" w:type="dxa"/>
        </w:tcPr>
        <w:p w14:paraId="78AEEA17" w14:textId="06818A3D" w:rsidR="1F06BF5F" w:rsidRDefault="1F06BF5F" w:rsidP="1F06BF5F">
          <w:pPr>
            <w:pStyle w:val="Encabezado"/>
            <w:ind w:left="-115"/>
          </w:pPr>
        </w:p>
      </w:tc>
      <w:tc>
        <w:tcPr>
          <w:tcW w:w="3080" w:type="dxa"/>
        </w:tcPr>
        <w:p w14:paraId="08D2EF8A" w14:textId="050AA1AC" w:rsidR="1F06BF5F" w:rsidRDefault="1F06BF5F" w:rsidP="1F06BF5F">
          <w:pPr>
            <w:pStyle w:val="Encabezado"/>
            <w:jc w:val="center"/>
          </w:pPr>
        </w:p>
      </w:tc>
      <w:tc>
        <w:tcPr>
          <w:tcW w:w="3080" w:type="dxa"/>
        </w:tcPr>
        <w:p w14:paraId="42E4D732" w14:textId="1928EA00" w:rsidR="1F06BF5F" w:rsidRDefault="1F06BF5F" w:rsidP="1F06BF5F">
          <w:pPr>
            <w:pStyle w:val="Encabezado"/>
            <w:ind w:right="-115"/>
            <w:jc w:val="right"/>
          </w:pPr>
        </w:p>
      </w:tc>
    </w:tr>
  </w:tbl>
  <w:p w14:paraId="5973C984" w14:textId="32A0F72A" w:rsidR="1F06BF5F" w:rsidRDefault="002521CE" w:rsidP="1F06BF5F">
    <w:pPr>
      <w:pStyle w:val="Piedepgina"/>
    </w:pPr>
    <w:r>
      <w:rPr>
        <w:noProof/>
        <w:lang w:val="es-ES_tradnl" w:eastAsia="es-ES_tradnl"/>
      </w:rPr>
      <w:drawing>
        <wp:anchor distT="0" distB="0" distL="114300" distR="114300" simplePos="0" relativeHeight="251662336" behindDoc="0" locked="0" layoutInCell="1" allowOverlap="0" wp14:anchorId="3F7872C1" wp14:editId="6436D827">
          <wp:simplePos x="0" y="0"/>
          <wp:positionH relativeFrom="margin">
            <wp:align>right</wp:align>
          </wp:positionH>
          <wp:positionV relativeFrom="paragraph">
            <wp:posOffset>-167005</wp:posOffset>
          </wp:positionV>
          <wp:extent cx="2412274" cy="290285"/>
          <wp:effectExtent l="0" t="0" r="7620" b="0"/>
          <wp:wrapNone/>
          <wp:docPr id="3" name="Picture 3" descr="P:\!Resources\Templates\Stationery Suite\Letterhead\FED_MSWord_Letterhea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ources\Templates\Stationery Suite\Letterhead\FED_MSWord_Letterhead_Foot.png"/>
                  <pic:cNvPicPr>
                    <a:picLocks noChangeAspect="1" noChangeArrowheads="1"/>
                  </pic:cNvPicPr>
                </pic:nvPicPr>
                <pic:blipFill rotWithShape="1">
                  <a:blip r:embed="rId1"/>
                  <a:srcRect l="62916" b="57107"/>
                  <a:stretch/>
                </pic:blipFill>
                <pic:spPr bwMode="auto">
                  <a:xfrm>
                    <a:off x="0" y="0"/>
                    <a:ext cx="2412274" cy="290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8FD93" w14:textId="77777777" w:rsidR="00412314" w:rsidRDefault="00412314">
      <w:pPr>
        <w:spacing w:line="240" w:lineRule="auto"/>
      </w:pPr>
      <w:r>
        <w:separator/>
      </w:r>
    </w:p>
  </w:footnote>
  <w:footnote w:type="continuationSeparator" w:id="0">
    <w:p w14:paraId="6BC17A1C" w14:textId="77777777" w:rsidR="00412314" w:rsidRDefault="0041231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6" w14:textId="0CA0B27E" w:rsidR="001F6EBE" w:rsidRDefault="002521CE" w:rsidP="1F06BF5F">
    <w:pPr>
      <w:jc w:val="center"/>
    </w:pPr>
    <w:r w:rsidRPr="002521CE">
      <w:rPr>
        <w:noProof/>
        <w:lang w:val="es-ES_tradnl" w:eastAsia="es-ES_tradnl"/>
      </w:rPr>
      <w:drawing>
        <wp:anchor distT="0" distB="0" distL="114300" distR="114300" simplePos="0" relativeHeight="251660288" behindDoc="0" locked="0" layoutInCell="1" allowOverlap="1" wp14:anchorId="08047BFE" wp14:editId="0AB9E518">
          <wp:simplePos x="0" y="0"/>
          <wp:positionH relativeFrom="column">
            <wp:posOffset>0</wp:posOffset>
          </wp:positionH>
          <wp:positionV relativeFrom="paragraph">
            <wp:posOffset>298450</wp:posOffset>
          </wp:positionV>
          <wp:extent cx="3662680" cy="923290"/>
          <wp:effectExtent l="0" t="0" r="0" b="0"/>
          <wp:wrapNone/>
          <wp:docPr id="11" name="Pictur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ne image contenant text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r="45145"/>
                  <a:stretch/>
                </pic:blipFill>
                <pic:spPr bwMode="auto">
                  <a:xfrm>
                    <a:off x="0" y="0"/>
                    <a:ext cx="3662680" cy="923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21CE">
      <w:rPr>
        <w:noProof/>
        <w:lang w:val="es-ES_tradnl" w:eastAsia="es-ES_tradnl"/>
      </w:rPr>
      <mc:AlternateContent>
        <mc:Choice Requires="wps">
          <w:drawing>
            <wp:anchor distT="0" distB="0" distL="114300" distR="114300" simplePos="0" relativeHeight="251659264" behindDoc="0" locked="0" layoutInCell="1" allowOverlap="1" wp14:anchorId="014F674C" wp14:editId="38636EF3">
              <wp:simplePos x="0" y="0"/>
              <wp:positionH relativeFrom="column">
                <wp:posOffset>4293235</wp:posOffset>
              </wp:positionH>
              <wp:positionV relativeFrom="page">
                <wp:posOffset>454660</wp:posOffset>
              </wp:positionV>
              <wp:extent cx="1791335" cy="43307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433070"/>
                      </a:xfrm>
                      <a:prstGeom prst="rect">
                        <a:avLst/>
                      </a:prstGeom>
                      <a:noFill/>
                      <a:ln w="9525">
                        <a:noFill/>
                        <a:miter lim="800000"/>
                        <a:headEnd/>
                        <a:tailEnd/>
                      </a:ln>
                    </wps:spPr>
                    <wps:txbx>
                      <w:txbxContent>
                        <w:p w14:paraId="29C30360" w14:textId="77777777" w:rsidR="002521CE" w:rsidRPr="00F52B62" w:rsidRDefault="002521CE" w:rsidP="002521CE">
                          <w:r>
                            <w:t>www.ippfamr.org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14F674C" id="_x0000_t202" coordsize="21600,21600" o:spt="202" path="m,l,21600r21600,l21600,xe">
              <v:stroke joinstyle="miter"/>
              <v:path gradientshapeok="t" o:connecttype="rect"/>
            </v:shapetype>
            <v:shape id="Text Box 2" o:spid="_x0000_s1026" type="#_x0000_t202" style="position:absolute;left:0;text-align:left;margin-left:338.05pt;margin-top:35.8pt;width:141.05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" filled="f" stroked="f">
              <v:textbox>
                <w:txbxContent>
                  <w:p w14:paraId="29C30360" w14:textId="77777777" w:rsidR="002521CE" w:rsidRPr="00F52B62" w:rsidRDefault="002521CE" w:rsidP="002521CE">
                    <w:r>
                      <w:t>www.ippfamr.org</w:t>
                    </w:r>
                  </w:p>
                </w:txbxContent>
              </v:textbox>
              <w10:wrap anchory="page"/>
            </v:shape>
          </w:pict>
        </mc:Fallback>
      </mc:AlternateContent>
    </w:r>
    <w:r w:rsidR="00471C1E">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757B"/>
    <w:multiLevelType w:val="hybridMultilevel"/>
    <w:tmpl w:val="65945B64"/>
    <w:lvl w:ilvl="0" w:tplc="8EEEB4AC">
      <w:start w:val="1"/>
      <w:numFmt w:val="bullet"/>
      <w:lvlText w:val="●"/>
      <w:lvlJc w:val="left"/>
      <w:pPr>
        <w:ind w:left="720" w:hanging="360"/>
      </w:pPr>
      <w:rPr>
        <w:rFonts w:ascii="Symbol" w:hAnsi="Symbol" w:hint="default"/>
      </w:rPr>
    </w:lvl>
    <w:lvl w:ilvl="1" w:tplc="D1206EB8">
      <w:start w:val="1"/>
      <w:numFmt w:val="bullet"/>
      <w:lvlText w:val="o"/>
      <w:lvlJc w:val="left"/>
      <w:pPr>
        <w:ind w:left="1440" w:hanging="360"/>
      </w:pPr>
      <w:rPr>
        <w:rFonts w:ascii="Courier New" w:hAnsi="Courier New" w:hint="default"/>
      </w:rPr>
    </w:lvl>
    <w:lvl w:ilvl="2" w:tplc="F08008F6">
      <w:start w:val="1"/>
      <w:numFmt w:val="bullet"/>
      <w:lvlText w:val=""/>
      <w:lvlJc w:val="left"/>
      <w:pPr>
        <w:ind w:left="2160" w:hanging="360"/>
      </w:pPr>
      <w:rPr>
        <w:rFonts w:ascii="Wingdings" w:hAnsi="Wingdings" w:hint="default"/>
      </w:rPr>
    </w:lvl>
    <w:lvl w:ilvl="3" w:tplc="2BF47C9E">
      <w:start w:val="1"/>
      <w:numFmt w:val="bullet"/>
      <w:lvlText w:val=""/>
      <w:lvlJc w:val="left"/>
      <w:pPr>
        <w:ind w:left="2880" w:hanging="360"/>
      </w:pPr>
      <w:rPr>
        <w:rFonts w:ascii="Symbol" w:hAnsi="Symbol" w:hint="default"/>
      </w:rPr>
    </w:lvl>
    <w:lvl w:ilvl="4" w:tplc="2E8282A6">
      <w:start w:val="1"/>
      <w:numFmt w:val="bullet"/>
      <w:lvlText w:val="o"/>
      <w:lvlJc w:val="left"/>
      <w:pPr>
        <w:ind w:left="3600" w:hanging="360"/>
      </w:pPr>
      <w:rPr>
        <w:rFonts w:ascii="Courier New" w:hAnsi="Courier New" w:hint="default"/>
      </w:rPr>
    </w:lvl>
    <w:lvl w:ilvl="5" w:tplc="914EDE04">
      <w:start w:val="1"/>
      <w:numFmt w:val="bullet"/>
      <w:lvlText w:val=""/>
      <w:lvlJc w:val="left"/>
      <w:pPr>
        <w:ind w:left="4320" w:hanging="360"/>
      </w:pPr>
      <w:rPr>
        <w:rFonts w:ascii="Wingdings" w:hAnsi="Wingdings" w:hint="default"/>
      </w:rPr>
    </w:lvl>
    <w:lvl w:ilvl="6" w:tplc="02DE57DC">
      <w:start w:val="1"/>
      <w:numFmt w:val="bullet"/>
      <w:lvlText w:val=""/>
      <w:lvlJc w:val="left"/>
      <w:pPr>
        <w:ind w:left="5040" w:hanging="360"/>
      </w:pPr>
      <w:rPr>
        <w:rFonts w:ascii="Symbol" w:hAnsi="Symbol" w:hint="default"/>
      </w:rPr>
    </w:lvl>
    <w:lvl w:ilvl="7" w:tplc="F0EACAEA">
      <w:start w:val="1"/>
      <w:numFmt w:val="bullet"/>
      <w:lvlText w:val="o"/>
      <w:lvlJc w:val="left"/>
      <w:pPr>
        <w:ind w:left="5760" w:hanging="360"/>
      </w:pPr>
      <w:rPr>
        <w:rFonts w:ascii="Courier New" w:hAnsi="Courier New" w:hint="default"/>
      </w:rPr>
    </w:lvl>
    <w:lvl w:ilvl="8" w:tplc="1988CACE">
      <w:start w:val="1"/>
      <w:numFmt w:val="bullet"/>
      <w:lvlText w:val=""/>
      <w:lvlJc w:val="left"/>
      <w:pPr>
        <w:ind w:left="6480" w:hanging="360"/>
      </w:pPr>
      <w:rPr>
        <w:rFonts w:ascii="Wingdings" w:hAnsi="Wingdings" w:hint="default"/>
      </w:rPr>
    </w:lvl>
  </w:abstractNum>
  <w:abstractNum w:abstractNumId="1">
    <w:nsid w:val="08F84D4B"/>
    <w:multiLevelType w:val="hybridMultilevel"/>
    <w:tmpl w:val="F4D0916C"/>
    <w:lvl w:ilvl="0" w:tplc="49827312">
      <w:start w:val="1"/>
      <w:numFmt w:val="bullet"/>
      <w:lvlText w:val="●"/>
      <w:lvlJc w:val="left"/>
      <w:pPr>
        <w:ind w:left="720" w:hanging="360"/>
      </w:pPr>
      <w:rPr>
        <w:rFonts w:ascii="Symbol" w:hAnsi="Symbol" w:hint="default"/>
      </w:rPr>
    </w:lvl>
    <w:lvl w:ilvl="1" w:tplc="D7567F9E">
      <w:start w:val="1"/>
      <w:numFmt w:val="bullet"/>
      <w:lvlText w:val="o"/>
      <w:lvlJc w:val="left"/>
      <w:pPr>
        <w:ind w:left="1440" w:hanging="360"/>
      </w:pPr>
      <w:rPr>
        <w:rFonts w:ascii="Courier New" w:hAnsi="Courier New" w:hint="default"/>
      </w:rPr>
    </w:lvl>
    <w:lvl w:ilvl="2" w:tplc="5DBEDCB0">
      <w:start w:val="1"/>
      <w:numFmt w:val="bullet"/>
      <w:lvlText w:val=""/>
      <w:lvlJc w:val="left"/>
      <w:pPr>
        <w:ind w:left="2160" w:hanging="360"/>
      </w:pPr>
      <w:rPr>
        <w:rFonts w:ascii="Wingdings" w:hAnsi="Wingdings" w:hint="default"/>
      </w:rPr>
    </w:lvl>
    <w:lvl w:ilvl="3" w:tplc="01743734">
      <w:start w:val="1"/>
      <w:numFmt w:val="bullet"/>
      <w:lvlText w:val=""/>
      <w:lvlJc w:val="left"/>
      <w:pPr>
        <w:ind w:left="2880" w:hanging="360"/>
      </w:pPr>
      <w:rPr>
        <w:rFonts w:ascii="Symbol" w:hAnsi="Symbol" w:hint="default"/>
      </w:rPr>
    </w:lvl>
    <w:lvl w:ilvl="4" w:tplc="520AC0D6">
      <w:start w:val="1"/>
      <w:numFmt w:val="bullet"/>
      <w:lvlText w:val="o"/>
      <w:lvlJc w:val="left"/>
      <w:pPr>
        <w:ind w:left="3600" w:hanging="360"/>
      </w:pPr>
      <w:rPr>
        <w:rFonts w:ascii="Courier New" w:hAnsi="Courier New" w:hint="default"/>
      </w:rPr>
    </w:lvl>
    <w:lvl w:ilvl="5" w:tplc="7786E160">
      <w:start w:val="1"/>
      <w:numFmt w:val="bullet"/>
      <w:lvlText w:val=""/>
      <w:lvlJc w:val="left"/>
      <w:pPr>
        <w:ind w:left="4320" w:hanging="360"/>
      </w:pPr>
      <w:rPr>
        <w:rFonts w:ascii="Wingdings" w:hAnsi="Wingdings" w:hint="default"/>
      </w:rPr>
    </w:lvl>
    <w:lvl w:ilvl="6" w:tplc="D3887F46">
      <w:start w:val="1"/>
      <w:numFmt w:val="bullet"/>
      <w:lvlText w:val=""/>
      <w:lvlJc w:val="left"/>
      <w:pPr>
        <w:ind w:left="5040" w:hanging="360"/>
      </w:pPr>
      <w:rPr>
        <w:rFonts w:ascii="Symbol" w:hAnsi="Symbol" w:hint="default"/>
      </w:rPr>
    </w:lvl>
    <w:lvl w:ilvl="7" w:tplc="44A60E44">
      <w:start w:val="1"/>
      <w:numFmt w:val="bullet"/>
      <w:lvlText w:val="o"/>
      <w:lvlJc w:val="left"/>
      <w:pPr>
        <w:ind w:left="5760" w:hanging="360"/>
      </w:pPr>
      <w:rPr>
        <w:rFonts w:ascii="Courier New" w:hAnsi="Courier New" w:hint="default"/>
      </w:rPr>
    </w:lvl>
    <w:lvl w:ilvl="8" w:tplc="813405C6">
      <w:start w:val="1"/>
      <w:numFmt w:val="bullet"/>
      <w:lvlText w:val=""/>
      <w:lvlJc w:val="left"/>
      <w:pPr>
        <w:ind w:left="6480" w:hanging="360"/>
      </w:pPr>
      <w:rPr>
        <w:rFonts w:ascii="Wingdings" w:hAnsi="Wingdings" w:hint="default"/>
      </w:rPr>
    </w:lvl>
  </w:abstractNum>
  <w:abstractNum w:abstractNumId="2">
    <w:nsid w:val="13AD0BA7"/>
    <w:multiLevelType w:val="hybridMultilevel"/>
    <w:tmpl w:val="6D640A88"/>
    <w:lvl w:ilvl="0" w:tplc="68F85C70">
      <w:start w:val="1"/>
      <w:numFmt w:val="bullet"/>
      <w:lvlText w:val=""/>
      <w:lvlJc w:val="left"/>
      <w:pPr>
        <w:ind w:left="720" w:hanging="360"/>
      </w:pPr>
      <w:rPr>
        <w:rFonts w:ascii="Symbol" w:hAnsi="Symbol" w:hint="default"/>
      </w:rPr>
    </w:lvl>
    <w:lvl w:ilvl="1" w:tplc="9BF6D788">
      <w:start w:val="1"/>
      <w:numFmt w:val="bullet"/>
      <w:lvlText w:val="o"/>
      <w:lvlJc w:val="left"/>
      <w:pPr>
        <w:ind w:left="1440" w:hanging="360"/>
      </w:pPr>
      <w:rPr>
        <w:rFonts w:ascii="Courier New" w:hAnsi="Courier New" w:hint="default"/>
      </w:rPr>
    </w:lvl>
    <w:lvl w:ilvl="2" w:tplc="FA9CC310">
      <w:start w:val="1"/>
      <w:numFmt w:val="bullet"/>
      <w:lvlText w:val=""/>
      <w:lvlJc w:val="left"/>
      <w:pPr>
        <w:ind w:left="2160" w:hanging="360"/>
      </w:pPr>
      <w:rPr>
        <w:rFonts w:ascii="Wingdings" w:hAnsi="Wingdings" w:hint="default"/>
      </w:rPr>
    </w:lvl>
    <w:lvl w:ilvl="3" w:tplc="E5B62FDA">
      <w:start w:val="1"/>
      <w:numFmt w:val="bullet"/>
      <w:lvlText w:val=""/>
      <w:lvlJc w:val="left"/>
      <w:pPr>
        <w:ind w:left="2880" w:hanging="360"/>
      </w:pPr>
      <w:rPr>
        <w:rFonts w:ascii="Symbol" w:hAnsi="Symbol" w:hint="default"/>
      </w:rPr>
    </w:lvl>
    <w:lvl w:ilvl="4" w:tplc="12E8B8B6">
      <w:start w:val="1"/>
      <w:numFmt w:val="bullet"/>
      <w:lvlText w:val="o"/>
      <w:lvlJc w:val="left"/>
      <w:pPr>
        <w:ind w:left="3600" w:hanging="360"/>
      </w:pPr>
      <w:rPr>
        <w:rFonts w:ascii="Courier New" w:hAnsi="Courier New" w:hint="default"/>
      </w:rPr>
    </w:lvl>
    <w:lvl w:ilvl="5" w:tplc="9FDC2FE6">
      <w:start w:val="1"/>
      <w:numFmt w:val="bullet"/>
      <w:lvlText w:val=""/>
      <w:lvlJc w:val="left"/>
      <w:pPr>
        <w:ind w:left="4320" w:hanging="360"/>
      </w:pPr>
      <w:rPr>
        <w:rFonts w:ascii="Wingdings" w:hAnsi="Wingdings" w:hint="default"/>
      </w:rPr>
    </w:lvl>
    <w:lvl w:ilvl="6" w:tplc="02C48444">
      <w:start w:val="1"/>
      <w:numFmt w:val="bullet"/>
      <w:lvlText w:val=""/>
      <w:lvlJc w:val="left"/>
      <w:pPr>
        <w:ind w:left="5040" w:hanging="360"/>
      </w:pPr>
      <w:rPr>
        <w:rFonts w:ascii="Symbol" w:hAnsi="Symbol" w:hint="default"/>
      </w:rPr>
    </w:lvl>
    <w:lvl w:ilvl="7" w:tplc="84ECE91C">
      <w:start w:val="1"/>
      <w:numFmt w:val="bullet"/>
      <w:lvlText w:val="o"/>
      <w:lvlJc w:val="left"/>
      <w:pPr>
        <w:ind w:left="5760" w:hanging="360"/>
      </w:pPr>
      <w:rPr>
        <w:rFonts w:ascii="Courier New" w:hAnsi="Courier New" w:hint="default"/>
      </w:rPr>
    </w:lvl>
    <w:lvl w:ilvl="8" w:tplc="9D647534">
      <w:start w:val="1"/>
      <w:numFmt w:val="bullet"/>
      <w:lvlText w:val=""/>
      <w:lvlJc w:val="left"/>
      <w:pPr>
        <w:ind w:left="6480" w:hanging="360"/>
      </w:pPr>
      <w:rPr>
        <w:rFonts w:ascii="Wingdings" w:hAnsi="Wingdings" w:hint="default"/>
      </w:rPr>
    </w:lvl>
  </w:abstractNum>
  <w:abstractNum w:abstractNumId="3">
    <w:nsid w:val="1C785BB9"/>
    <w:multiLevelType w:val="hybridMultilevel"/>
    <w:tmpl w:val="398C0384"/>
    <w:lvl w:ilvl="0" w:tplc="299CB240">
      <w:start w:val="1"/>
      <w:numFmt w:val="bullet"/>
      <w:lvlText w:val="●"/>
      <w:lvlJc w:val="left"/>
      <w:pPr>
        <w:ind w:left="720" w:hanging="360"/>
      </w:pPr>
      <w:rPr>
        <w:rFonts w:ascii="Symbol" w:hAnsi="Symbol" w:hint="default"/>
      </w:rPr>
    </w:lvl>
    <w:lvl w:ilvl="1" w:tplc="BDD2CA9E">
      <w:start w:val="1"/>
      <w:numFmt w:val="bullet"/>
      <w:lvlText w:val="o"/>
      <w:lvlJc w:val="left"/>
      <w:pPr>
        <w:ind w:left="1440" w:hanging="360"/>
      </w:pPr>
      <w:rPr>
        <w:rFonts w:ascii="Courier New" w:hAnsi="Courier New" w:hint="default"/>
      </w:rPr>
    </w:lvl>
    <w:lvl w:ilvl="2" w:tplc="BBDEAC80">
      <w:start w:val="1"/>
      <w:numFmt w:val="bullet"/>
      <w:lvlText w:val=""/>
      <w:lvlJc w:val="left"/>
      <w:pPr>
        <w:ind w:left="2160" w:hanging="360"/>
      </w:pPr>
      <w:rPr>
        <w:rFonts w:ascii="Wingdings" w:hAnsi="Wingdings" w:hint="default"/>
      </w:rPr>
    </w:lvl>
    <w:lvl w:ilvl="3" w:tplc="44CE0898">
      <w:start w:val="1"/>
      <w:numFmt w:val="bullet"/>
      <w:lvlText w:val=""/>
      <w:lvlJc w:val="left"/>
      <w:pPr>
        <w:ind w:left="2880" w:hanging="360"/>
      </w:pPr>
      <w:rPr>
        <w:rFonts w:ascii="Symbol" w:hAnsi="Symbol" w:hint="default"/>
      </w:rPr>
    </w:lvl>
    <w:lvl w:ilvl="4" w:tplc="EA4CF8FE">
      <w:start w:val="1"/>
      <w:numFmt w:val="bullet"/>
      <w:lvlText w:val="o"/>
      <w:lvlJc w:val="left"/>
      <w:pPr>
        <w:ind w:left="3600" w:hanging="360"/>
      </w:pPr>
      <w:rPr>
        <w:rFonts w:ascii="Courier New" w:hAnsi="Courier New" w:hint="default"/>
      </w:rPr>
    </w:lvl>
    <w:lvl w:ilvl="5" w:tplc="C284B956">
      <w:start w:val="1"/>
      <w:numFmt w:val="bullet"/>
      <w:lvlText w:val=""/>
      <w:lvlJc w:val="left"/>
      <w:pPr>
        <w:ind w:left="4320" w:hanging="360"/>
      </w:pPr>
      <w:rPr>
        <w:rFonts w:ascii="Wingdings" w:hAnsi="Wingdings" w:hint="default"/>
      </w:rPr>
    </w:lvl>
    <w:lvl w:ilvl="6" w:tplc="B4E09610">
      <w:start w:val="1"/>
      <w:numFmt w:val="bullet"/>
      <w:lvlText w:val=""/>
      <w:lvlJc w:val="left"/>
      <w:pPr>
        <w:ind w:left="5040" w:hanging="360"/>
      </w:pPr>
      <w:rPr>
        <w:rFonts w:ascii="Symbol" w:hAnsi="Symbol" w:hint="default"/>
      </w:rPr>
    </w:lvl>
    <w:lvl w:ilvl="7" w:tplc="8398CC6C">
      <w:start w:val="1"/>
      <w:numFmt w:val="bullet"/>
      <w:lvlText w:val="o"/>
      <w:lvlJc w:val="left"/>
      <w:pPr>
        <w:ind w:left="5760" w:hanging="360"/>
      </w:pPr>
      <w:rPr>
        <w:rFonts w:ascii="Courier New" w:hAnsi="Courier New" w:hint="default"/>
      </w:rPr>
    </w:lvl>
    <w:lvl w:ilvl="8" w:tplc="02C46888">
      <w:start w:val="1"/>
      <w:numFmt w:val="bullet"/>
      <w:lvlText w:val=""/>
      <w:lvlJc w:val="left"/>
      <w:pPr>
        <w:ind w:left="6480" w:hanging="360"/>
      </w:pPr>
      <w:rPr>
        <w:rFonts w:ascii="Wingdings" w:hAnsi="Wingdings" w:hint="default"/>
      </w:rPr>
    </w:lvl>
  </w:abstractNum>
  <w:abstractNum w:abstractNumId="4">
    <w:nsid w:val="2B016F00"/>
    <w:multiLevelType w:val="hybridMultilevel"/>
    <w:tmpl w:val="5EFED03E"/>
    <w:lvl w:ilvl="0" w:tplc="6A18AD08">
      <w:start w:val="1"/>
      <w:numFmt w:val="bullet"/>
      <w:lvlText w:val=""/>
      <w:lvlJc w:val="left"/>
      <w:pPr>
        <w:ind w:left="720" w:hanging="360"/>
      </w:pPr>
      <w:rPr>
        <w:rFonts w:ascii="Symbol" w:hAnsi="Symbol" w:hint="default"/>
      </w:rPr>
    </w:lvl>
    <w:lvl w:ilvl="1" w:tplc="93B85E20">
      <w:start w:val="1"/>
      <w:numFmt w:val="bullet"/>
      <w:lvlText w:val="o"/>
      <w:lvlJc w:val="left"/>
      <w:pPr>
        <w:ind w:left="1440" w:hanging="360"/>
      </w:pPr>
      <w:rPr>
        <w:rFonts w:ascii="Courier New" w:hAnsi="Courier New" w:hint="default"/>
      </w:rPr>
    </w:lvl>
    <w:lvl w:ilvl="2" w:tplc="6256D4CA">
      <w:start w:val="1"/>
      <w:numFmt w:val="bullet"/>
      <w:lvlText w:val=""/>
      <w:lvlJc w:val="left"/>
      <w:pPr>
        <w:ind w:left="2160" w:hanging="360"/>
      </w:pPr>
      <w:rPr>
        <w:rFonts w:ascii="Wingdings" w:hAnsi="Wingdings" w:hint="default"/>
      </w:rPr>
    </w:lvl>
    <w:lvl w:ilvl="3" w:tplc="F7D0766C">
      <w:start w:val="1"/>
      <w:numFmt w:val="bullet"/>
      <w:lvlText w:val=""/>
      <w:lvlJc w:val="left"/>
      <w:pPr>
        <w:ind w:left="2880" w:hanging="360"/>
      </w:pPr>
      <w:rPr>
        <w:rFonts w:ascii="Symbol" w:hAnsi="Symbol" w:hint="default"/>
      </w:rPr>
    </w:lvl>
    <w:lvl w:ilvl="4" w:tplc="782CD66A">
      <w:start w:val="1"/>
      <w:numFmt w:val="bullet"/>
      <w:lvlText w:val="o"/>
      <w:lvlJc w:val="left"/>
      <w:pPr>
        <w:ind w:left="3600" w:hanging="360"/>
      </w:pPr>
      <w:rPr>
        <w:rFonts w:ascii="Courier New" w:hAnsi="Courier New" w:hint="default"/>
      </w:rPr>
    </w:lvl>
    <w:lvl w:ilvl="5" w:tplc="5776A4AE">
      <w:start w:val="1"/>
      <w:numFmt w:val="bullet"/>
      <w:lvlText w:val=""/>
      <w:lvlJc w:val="left"/>
      <w:pPr>
        <w:ind w:left="4320" w:hanging="360"/>
      </w:pPr>
      <w:rPr>
        <w:rFonts w:ascii="Wingdings" w:hAnsi="Wingdings" w:hint="default"/>
      </w:rPr>
    </w:lvl>
    <w:lvl w:ilvl="6" w:tplc="391A1172">
      <w:start w:val="1"/>
      <w:numFmt w:val="bullet"/>
      <w:lvlText w:val=""/>
      <w:lvlJc w:val="left"/>
      <w:pPr>
        <w:ind w:left="5040" w:hanging="360"/>
      </w:pPr>
      <w:rPr>
        <w:rFonts w:ascii="Symbol" w:hAnsi="Symbol" w:hint="default"/>
      </w:rPr>
    </w:lvl>
    <w:lvl w:ilvl="7" w:tplc="B692782C">
      <w:start w:val="1"/>
      <w:numFmt w:val="bullet"/>
      <w:lvlText w:val="o"/>
      <w:lvlJc w:val="left"/>
      <w:pPr>
        <w:ind w:left="5760" w:hanging="360"/>
      </w:pPr>
      <w:rPr>
        <w:rFonts w:ascii="Courier New" w:hAnsi="Courier New" w:hint="default"/>
      </w:rPr>
    </w:lvl>
    <w:lvl w:ilvl="8" w:tplc="97E2251E">
      <w:start w:val="1"/>
      <w:numFmt w:val="bullet"/>
      <w:lvlText w:val=""/>
      <w:lvlJc w:val="left"/>
      <w:pPr>
        <w:ind w:left="6480" w:hanging="360"/>
      </w:pPr>
      <w:rPr>
        <w:rFonts w:ascii="Wingdings" w:hAnsi="Wingdings" w:hint="default"/>
      </w:rPr>
    </w:lvl>
  </w:abstractNum>
  <w:abstractNum w:abstractNumId="5">
    <w:nsid w:val="30F32245"/>
    <w:multiLevelType w:val="hybridMultilevel"/>
    <w:tmpl w:val="E5B263DE"/>
    <w:lvl w:ilvl="0" w:tplc="BA0A8978">
      <w:start w:val="1"/>
      <w:numFmt w:val="decimal"/>
      <w:lvlText w:val="%1."/>
      <w:lvlJc w:val="left"/>
      <w:pPr>
        <w:ind w:left="720" w:hanging="360"/>
      </w:pPr>
    </w:lvl>
    <w:lvl w:ilvl="1" w:tplc="69B8444E">
      <w:start w:val="1"/>
      <w:numFmt w:val="lowerLetter"/>
      <w:lvlText w:val="%2."/>
      <w:lvlJc w:val="left"/>
      <w:pPr>
        <w:ind w:left="1440" w:hanging="360"/>
      </w:pPr>
    </w:lvl>
    <w:lvl w:ilvl="2" w:tplc="C7C8B852">
      <w:start w:val="1"/>
      <w:numFmt w:val="lowerRoman"/>
      <w:lvlText w:val="%3."/>
      <w:lvlJc w:val="right"/>
      <w:pPr>
        <w:ind w:left="2160" w:hanging="180"/>
      </w:pPr>
    </w:lvl>
    <w:lvl w:ilvl="3" w:tplc="A6CC71AC">
      <w:start w:val="1"/>
      <w:numFmt w:val="decimal"/>
      <w:lvlText w:val="%4."/>
      <w:lvlJc w:val="left"/>
      <w:pPr>
        <w:ind w:left="2880" w:hanging="360"/>
      </w:pPr>
    </w:lvl>
    <w:lvl w:ilvl="4" w:tplc="69AEC29E">
      <w:start w:val="1"/>
      <w:numFmt w:val="lowerLetter"/>
      <w:lvlText w:val="%5."/>
      <w:lvlJc w:val="left"/>
      <w:pPr>
        <w:ind w:left="3600" w:hanging="360"/>
      </w:pPr>
    </w:lvl>
    <w:lvl w:ilvl="5" w:tplc="A836BCA4">
      <w:start w:val="1"/>
      <w:numFmt w:val="lowerRoman"/>
      <w:lvlText w:val="%6."/>
      <w:lvlJc w:val="right"/>
      <w:pPr>
        <w:ind w:left="4320" w:hanging="180"/>
      </w:pPr>
    </w:lvl>
    <w:lvl w:ilvl="6" w:tplc="7D92EAA6">
      <w:start w:val="1"/>
      <w:numFmt w:val="decimal"/>
      <w:lvlText w:val="%7."/>
      <w:lvlJc w:val="left"/>
      <w:pPr>
        <w:ind w:left="5040" w:hanging="360"/>
      </w:pPr>
    </w:lvl>
    <w:lvl w:ilvl="7" w:tplc="86329DA2">
      <w:start w:val="1"/>
      <w:numFmt w:val="lowerLetter"/>
      <w:lvlText w:val="%8."/>
      <w:lvlJc w:val="left"/>
      <w:pPr>
        <w:ind w:left="5760" w:hanging="360"/>
      </w:pPr>
    </w:lvl>
    <w:lvl w:ilvl="8" w:tplc="DB8407C6">
      <w:start w:val="1"/>
      <w:numFmt w:val="lowerRoman"/>
      <w:lvlText w:val="%9."/>
      <w:lvlJc w:val="right"/>
      <w:pPr>
        <w:ind w:left="6480" w:hanging="180"/>
      </w:pPr>
    </w:lvl>
  </w:abstractNum>
  <w:abstractNum w:abstractNumId="6">
    <w:nsid w:val="370A2633"/>
    <w:multiLevelType w:val="hybridMultilevel"/>
    <w:tmpl w:val="5E92A3CA"/>
    <w:lvl w:ilvl="0" w:tplc="043248A8">
      <w:start w:val="1"/>
      <w:numFmt w:val="bullet"/>
      <w:lvlText w:val="●"/>
      <w:lvlJc w:val="left"/>
      <w:pPr>
        <w:ind w:left="720" w:hanging="360"/>
      </w:pPr>
      <w:rPr>
        <w:rFonts w:ascii="Symbol" w:hAnsi="Symbol" w:hint="default"/>
      </w:rPr>
    </w:lvl>
    <w:lvl w:ilvl="1" w:tplc="CA5A851C">
      <w:start w:val="1"/>
      <w:numFmt w:val="bullet"/>
      <w:lvlText w:val="o"/>
      <w:lvlJc w:val="left"/>
      <w:pPr>
        <w:ind w:left="1440" w:hanging="360"/>
      </w:pPr>
      <w:rPr>
        <w:rFonts w:ascii="Courier New" w:hAnsi="Courier New" w:hint="default"/>
      </w:rPr>
    </w:lvl>
    <w:lvl w:ilvl="2" w:tplc="1CC661B6">
      <w:start w:val="1"/>
      <w:numFmt w:val="bullet"/>
      <w:lvlText w:val=""/>
      <w:lvlJc w:val="left"/>
      <w:pPr>
        <w:ind w:left="2160" w:hanging="360"/>
      </w:pPr>
      <w:rPr>
        <w:rFonts w:ascii="Wingdings" w:hAnsi="Wingdings" w:hint="default"/>
      </w:rPr>
    </w:lvl>
    <w:lvl w:ilvl="3" w:tplc="15968CFA">
      <w:start w:val="1"/>
      <w:numFmt w:val="bullet"/>
      <w:lvlText w:val=""/>
      <w:lvlJc w:val="left"/>
      <w:pPr>
        <w:ind w:left="2880" w:hanging="360"/>
      </w:pPr>
      <w:rPr>
        <w:rFonts w:ascii="Symbol" w:hAnsi="Symbol" w:hint="default"/>
      </w:rPr>
    </w:lvl>
    <w:lvl w:ilvl="4" w:tplc="EF482B14">
      <w:start w:val="1"/>
      <w:numFmt w:val="bullet"/>
      <w:lvlText w:val="o"/>
      <w:lvlJc w:val="left"/>
      <w:pPr>
        <w:ind w:left="3600" w:hanging="360"/>
      </w:pPr>
      <w:rPr>
        <w:rFonts w:ascii="Courier New" w:hAnsi="Courier New" w:hint="default"/>
      </w:rPr>
    </w:lvl>
    <w:lvl w:ilvl="5" w:tplc="19264BB4">
      <w:start w:val="1"/>
      <w:numFmt w:val="bullet"/>
      <w:lvlText w:val=""/>
      <w:lvlJc w:val="left"/>
      <w:pPr>
        <w:ind w:left="4320" w:hanging="360"/>
      </w:pPr>
      <w:rPr>
        <w:rFonts w:ascii="Wingdings" w:hAnsi="Wingdings" w:hint="default"/>
      </w:rPr>
    </w:lvl>
    <w:lvl w:ilvl="6" w:tplc="C8D29512">
      <w:start w:val="1"/>
      <w:numFmt w:val="bullet"/>
      <w:lvlText w:val=""/>
      <w:lvlJc w:val="left"/>
      <w:pPr>
        <w:ind w:left="5040" w:hanging="360"/>
      </w:pPr>
      <w:rPr>
        <w:rFonts w:ascii="Symbol" w:hAnsi="Symbol" w:hint="default"/>
      </w:rPr>
    </w:lvl>
    <w:lvl w:ilvl="7" w:tplc="55F87004">
      <w:start w:val="1"/>
      <w:numFmt w:val="bullet"/>
      <w:lvlText w:val="o"/>
      <w:lvlJc w:val="left"/>
      <w:pPr>
        <w:ind w:left="5760" w:hanging="360"/>
      </w:pPr>
      <w:rPr>
        <w:rFonts w:ascii="Courier New" w:hAnsi="Courier New" w:hint="default"/>
      </w:rPr>
    </w:lvl>
    <w:lvl w:ilvl="8" w:tplc="D2D0F674">
      <w:start w:val="1"/>
      <w:numFmt w:val="bullet"/>
      <w:lvlText w:val=""/>
      <w:lvlJc w:val="left"/>
      <w:pPr>
        <w:ind w:left="6480" w:hanging="360"/>
      </w:pPr>
      <w:rPr>
        <w:rFonts w:ascii="Wingdings" w:hAnsi="Wingdings" w:hint="default"/>
      </w:rPr>
    </w:lvl>
  </w:abstractNum>
  <w:abstractNum w:abstractNumId="7">
    <w:nsid w:val="3B5E4509"/>
    <w:multiLevelType w:val="hybridMultilevel"/>
    <w:tmpl w:val="6C04517A"/>
    <w:lvl w:ilvl="0" w:tplc="36EEAEFA">
      <w:start w:val="1"/>
      <w:numFmt w:val="decimal"/>
      <w:lvlText w:val="%1."/>
      <w:lvlJc w:val="left"/>
      <w:pPr>
        <w:ind w:left="720" w:hanging="360"/>
      </w:pPr>
    </w:lvl>
    <w:lvl w:ilvl="1" w:tplc="450AEFFA">
      <w:start w:val="1"/>
      <w:numFmt w:val="lowerLetter"/>
      <w:lvlText w:val="%2."/>
      <w:lvlJc w:val="left"/>
      <w:pPr>
        <w:ind w:left="1440" w:hanging="360"/>
      </w:pPr>
    </w:lvl>
    <w:lvl w:ilvl="2" w:tplc="D8E66F12">
      <w:start w:val="1"/>
      <w:numFmt w:val="lowerRoman"/>
      <w:lvlText w:val="%3."/>
      <w:lvlJc w:val="right"/>
      <w:pPr>
        <w:ind w:left="2160" w:hanging="180"/>
      </w:pPr>
    </w:lvl>
    <w:lvl w:ilvl="3" w:tplc="69BE1904">
      <w:start w:val="1"/>
      <w:numFmt w:val="decimal"/>
      <w:lvlText w:val="%4."/>
      <w:lvlJc w:val="left"/>
      <w:pPr>
        <w:ind w:left="2880" w:hanging="360"/>
      </w:pPr>
    </w:lvl>
    <w:lvl w:ilvl="4" w:tplc="2E90B9A8">
      <w:start w:val="1"/>
      <w:numFmt w:val="lowerLetter"/>
      <w:lvlText w:val="%5."/>
      <w:lvlJc w:val="left"/>
      <w:pPr>
        <w:ind w:left="3600" w:hanging="360"/>
      </w:pPr>
    </w:lvl>
    <w:lvl w:ilvl="5" w:tplc="1C321214">
      <w:start w:val="1"/>
      <w:numFmt w:val="lowerRoman"/>
      <w:lvlText w:val="%6."/>
      <w:lvlJc w:val="right"/>
      <w:pPr>
        <w:ind w:left="4320" w:hanging="180"/>
      </w:pPr>
    </w:lvl>
    <w:lvl w:ilvl="6" w:tplc="FA3C7678">
      <w:start w:val="1"/>
      <w:numFmt w:val="decimal"/>
      <w:lvlText w:val="%7."/>
      <w:lvlJc w:val="left"/>
      <w:pPr>
        <w:ind w:left="5040" w:hanging="360"/>
      </w:pPr>
    </w:lvl>
    <w:lvl w:ilvl="7" w:tplc="59046F1E">
      <w:start w:val="1"/>
      <w:numFmt w:val="lowerLetter"/>
      <w:lvlText w:val="%8."/>
      <w:lvlJc w:val="left"/>
      <w:pPr>
        <w:ind w:left="5760" w:hanging="360"/>
      </w:pPr>
    </w:lvl>
    <w:lvl w:ilvl="8" w:tplc="2C04F414">
      <w:start w:val="1"/>
      <w:numFmt w:val="lowerRoman"/>
      <w:lvlText w:val="%9."/>
      <w:lvlJc w:val="right"/>
      <w:pPr>
        <w:ind w:left="6480" w:hanging="180"/>
      </w:pPr>
    </w:lvl>
  </w:abstractNum>
  <w:abstractNum w:abstractNumId="8">
    <w:nsid w:val="482D2800"/>
    <w:multiLevelType w:val="hybridMultilevel"/>
    <w:tmpl w:val="7F0685FA"/>
    <w:lvl w:ilvl="0" w:tplc="6AE68FE8">
      <w:start w:val="1"/>
      <w:numFmt w:val="bullet"/>
      <w:lvlText w:val=""/>
      <w:lvlJc w:val="left"/>
      <w:pPr>
        <w:ind w:left="720" w:hanging="360"/>
      </w:pPr>
      <w:rPr>
        <w:rFonts w:ascii="Symbol" w:hAnsi="Symbol" w:hint="default"/>
      </w:rPr>
    </w:lvl>
    <w:lvl w:ilvl="1" w:tplc="50449D3E">
      <w:start w:val="1"/>
      <w:numFmt w:val="bullet"/>
      <w:lvlText w:val="o"/>
      <w:lvlJc w:val="left"/>
      <w:pPr>
        <w:ind w:left="1440" w:hanging="360"/>
      </w:pPr>
      <w:rPr>
        <w:rFonts w:ascii="Courier New" w:hAnsi="Courier New" w:hint="default"/>
      </w:rPr>
    </w:lvl>
    <w:lvl w:ilvl="2" w:tplc="EF4CE3E6">
      <w:start w:val="1"/>
      <w:numFmt w:val="bullet"/>
      <w:lvlText w:val=""/>
      <w:lvlJc w:val="left"/>
      <w:pPr>
        <w:ind w:left="2160" w:hanging="360"/>
      </w:pPr>
      <w:rPr>
        <w:rFonts w:ascii="Wingdings" w:hAnsi="Wingdings" w:hint="default"/>
      </w:rPr>
    </w:lvl>
    <w:lvl w:ilvl="3" w:tplc="7766FABE">
      <w:start w:val="1"/>
      <w:numFmt w:val="bullet"/>
      <w:lvlText w:val=""/>
      <w:lvlJc w:val="left"/>
      <w:pPr>
        <w:ind w:left="2880" w:hanging="360"/>
      </w:pPr>
      <w:rPr>
        <w:rFonts w:ascii="Symbol" w:hAnsi="Symbol" w:hint="default"/>
      </w:rPr>
    </w:lvl>
    <w:lvl w:ilvl="4" w:tplc="D8DE5938">
      <w:start w:val="1"/>
      <w:numFmt w:val="bullet"/>
      <w:lvlText w:val="o"/>
      <w:lvlJc w:val="left"/>
      <w:pPr>
        <w:ind w:left="3600" w:hanging="360"/>
      </w:pPr>
      <w:rPr>
        <w:rFonts w:ascii="Courier New" w:hAnsi="Courier New" w:hint="default"/>
      </w:rPr>
    </w:lvl>
    <w:lvl w:ilvl="5" w:tplc="2B46A7E2">
      <w:start w:val="1"/>
      <w:numFmt w:val="bullet"/>
      <w:lvlText w:val=""/>
      <w:lvlJc w:val="left"/>
      <w:pPr>
        <w:ind w:left="4320" w:hanging="360"/>
      </w:pPr>
      <w:rPr>
        <w:rFonts w:ascii="Wingdings" w:hAnsi="Wingdings" w:hint="default"/>
      </w:rPr>
    </w:lvl>
    <w:lvl w:ilvl="6" w:tplc="33DCE42E">
      <w:start w:val="1"/>
      <w:numFmt w:val="bullet"/>
      <w:lvlText w:val=""/>
      <w:lvlJc w:val="left"/>
      <w:pPr>
        <w:ind w:left="5040" w:hanging="360"/>
      </w:pPr>
      <w:rPr>
        <w:rFonts w:ascii="Symbol" w:hAnsi="Symbol" w:hint="default"/>
      </w:rPr>
    </w:lvl>
    <w:lvl w:ilvl="7" w:tplc="4DEE38B8">
      <w:start w:val="1"/>
      <w:numFmt w:val="bullet"/>
      <w:lvlText w:val="o"/>
      <w:lvlJc w:val="left"/>
      <w:pPr>
        <w:ind w:left="5760" w:hanging="360"/>
      </w:pPr>
      <w:rPr>
        <w:rFonts w:ascii="Courier New" w:hAnsi="Courier New" w:hint="default"/>
      </w:rPr>
    </w:lvl>
    <w:lvl w:ilvl="8" w:tplc="45BCA634">
      <w:start w:val="1"/>
      <w:numFmt w:val="bullet"/>
      <w:lvlText w:val=""/>
      <w:lvlJc w:val="left"/>
      <w:pPr>
        <w:ind w:left="6480" w:hanging="360"/>
      </w:pPr>
      <w:rPr>
        <w:rFonts w:ascii="Wingdings" w:hAnsi="Wingdings" w:hint="default"/>
      </w:rPr>
    </w:lvl>
  </w:abstractNum>
  <w:abstractNum w:abstractNumId="9">
    <w:nsid w:val="495D3D8A"/>
    <w:multiLevelType w:val="hybridMultilevel"/>
    <w:tmpl w:val="3516F518"/>
    <w:lvl w:ilvl="0" w:tplc="2676030A">
      <w:start w:val="1"/>
      <w:numFmt w:val="bullet"/>
      <w:lvlText w:val=""/>
      <w:lvlJc w:val="left"/>
      <w:pPr>
        <w:ind w:left="720" w:hanging="360"/>
      </w:pPr>
      <w:rPr>
        <w:rFonts w:ascii="Symbol" w:hAnsi="Symbol" w:hint="default"/>
      </w:rPr>
    </w:lvl>
    <w:lvl w:ilvl="1" w:tplc="11AA1D02">
      <w:start w:val="1"/>
      <w:numFmt w:val="bullet"/>
      <w:lvlText w:val="o"/>
      <w:lvlJc w:val="left"/>
      <w:pPr>
        <w:ind w:left="1440" w:hanging="360"/>
      </w:pPr>
      <w:rPr>
        <w:rFonts w:ascii="Courier New" w:hAnsi="Courier New" w:hint="default"/>
      </w:rPr>
    </w:lvl>
    <w:lvl w:ilvl="2" w:tplc="4C20B5CC">
      <w:start w:val="1"/>
      <w:numFmt w:val="bullet"/>
      <w:lvlText w:val=""/>
      <w:lvlJc w:val="left"/>
      <w:pPr>
        <w:ind w:left="2160" w:hanging="360"/>
      </w:pPr>
      <w:rPr>
        <w:rFonts w:ascii="Wingdings" w:hAnsi="Wingdings" w:hint="default"/>
      </w:rPr>
    </w:lvl>
    <w:lvl w:ilvl="3" w:tplc="EE44585A">
      <w:start w:val="1"/>
      <w:numFmt w:val="bullet"/>
      <w:lvlText w:val=""/>
      <w:lvlJc w:val="left"/>
      <w:pPr>
        <w:ind w:left="2880" w:hanging="360"/>
      </w:pPr>
      <w:rPr>
        <w:rFonts w:ascii="Symbol" w:hAnsi="Symbol" w:hint="default"/>
      </w:rPr>
    </w:lvl>
    <w:lvl w:ilvl="4" w:tplc="D2CC947A">
      <w:start w:val="1"/>
      <w:numFmt w:val="bullet"/>
      <w:lvlText w:val="o"/>
      <w:lvlJc w:val="left"/>
      <w:pPr>
        <w:ind w:left="3600" w:hanging="360"/>
      </w:pPr>
      <w:rPr>
        <w:rFonts w:ascii="Courier New" w:hAnsi="Courier New" w:hint="default"/>
      </w:rPr>
    </w:lvl>
    <w:lvl w:ilvl="5" w:tplc="6F686A0E">
      <w:start w:val="1"/>
      <w:numFmt w:val="bullet"/>
      <w:lvlText w:val=""/>
      <w:lvlJc w:val="left"/>
      <w:pPr>
        <w:ind w:left="4320" w:hanging="360"/>
      </w:pPr>
      <w:rPr>
        <w:rFonts w:ascii="Wingdings" w:hAnsi="Wingdings" w:hint="default"/>
      </w:rPr>
    </w:lvl>
    <w:lvl w:ilvl="6" w:tplc="3BE087DC">
      <w:start w:val="1"/>
      <w:numFmt w:val="bullet"/>
      <w:lvlText w:val=""/>
      <w:lvlJc w:val="left"/>
      <w:pPr>
        <w:ind w:left="5040" w:hanging="360"/>
      </w:pPr>
      <w:rPr>
        <w:rFonts w:ascii="Symbol" w:hAnsi="Symbol" w:hint="default"/>
      </w:rPr>
    </w:lvl>
    <w:lvl w:ilvl="7" w:tplc="8CA4FEF0">
      <w:start w:val="1"/>
      <w:numFmt w:val="bullet"/>
      <w:lvlText w:val="o"/>
      <w:lvlJc w:val="left"/>
      <w:pPr>
        <w:ind w:left="5760" w:hanging="360"/>
      </w:pPr>
      <w:rPr>
        <w:rFonts w:ascii="Courier New" w:hAnsi="Courier New" w:hint="default"/>
      </w:rPr>
    </w:lvl>
    <w:lvl w:ilvl="8" w:tplc="E86E621A">
      <w:start w:val="1"/>
      <w:numFmt w:val="bullet"/>
      <w:lvlText w:val=""/>
      <w:lvlJc w:val="left"/>
      <w:pPr>
        <w:ind w:left="6480" w:hanging="360"/>
      </w:pPr>
      <w:rPr>
        <w:rFonts w:ascii="Wingdings" w:hAnsi="Wingdings" w:hint="default"/>
      </w:rPr>
    </w:lvl>
  </w:abstractNum>
  <w:abstractNum w:abstractNumId="10">
    <w:nsid w:val="56122692"/>
    <w:multiLevelType w:val="hybridMultilevel"/>
    <w:tmpl w:val="F580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C13A9"/>
    <w:multiLevelType w:val="hybridMultilevel"/>
    <w:tmpl w:val="C5E20BDC"/>
    <w:lvl w:ilvl="0" w:tplc="5C2EBE50">
      <w:start w:val="1"/>
      <w:numFmt w:val="bullet"/>
      <w:lvlText w:val="●"/>
      <w:lvlJc w:val="left"/>
      <w:pPr>
        <w:ind w:left="720" w:hanging="360"/>
      </w:pPr>
      <w:rPr>
        <w:rFonts w:ascii="Symbol" w:hAnsi="Symbol" w:hint="default"/>
      </w:rPr>
    </w:lvl>
    <w:lvl w:ilvl="1" w:tplc="B6542A04">
      <w:start w:val="1"/>
      <w:numFmt w:val="bullet"/>
      <w:lvlText w:val="o"/>
      <w:lvlJc w:val="left"/>
      <w:pPr>
        <w:ind w:left="1440" w:hanging="360"/>
      </w:pPr>
      <w:rPr>
        <w:rFonts w:ascii="Courier New" w:hAnsi="Courier New" w:hint="default"/>
      </w:rPr>
    </w:lvl>
    <w:lvl w:ilvl="2" w:tplc="6910E2D6">
      <w:start w:val="1"/>
      <w:numFmt w:val="bullet"/>
      <w:lvlText w:val=""/>
      <w:lvlJc w:val="left"/>
      <w:pPr>
        <w:ind w:left="2160" w:hanging="360"/>
      </w:pPr>
      <w:rPr>
        <w:rFonts w:ascii="Wingdings" w:hAnsi="Wingdings" w:hint="default"/>
      </w:rPr>
    </w:lvl>
    <w:lvl w:ilvl="3" w:tplc="EFDA0C42">
      <w:start w:val="1"/>
      <w:numFmt w:val="bullet"/>
      <w:lvlText w:val=""/>
      <w:lvlJc w:val="left"/>
      <w:pPr>
        <w:ind w:left="2880" w:hanging="360"/>
      </w:pPr>
      <w:rPr>
        <w:rFonts w:ascii="Symbol" w:hAnsi="Symbol" w:hint="default"/>
      </w:rPr>
    </w:lvl>
    <w:lvl w:ilvl="4" w:tplc="B6BAB45C">
      <w:start w:val="1"/>
      <w:numFmt w:val="bullet"/>
      <w:lvlText w:val="o"/>
      <w:lvlJc w:val="left"/>
      <w:pPr>
        <w:ind w:left="3600" w:hanging="360"/>
      </w:pPr>
      <w:rPr>
        <w:rFonts w:ascii="Courier New" w:hAnsi="Courier New" w:hint="default"/>
      </w:rPr>
    </w:lvl>
    <w:lvl w:ilvl="5" w:tplc="B86C7594">
      <w:start w:val="1"/>
      <w:numFmt w:val="bullet"/>
      <w:lvlText w:val=""/>
      <w:lvlJc w:val="left"/>
      <w:pPr>
        <w:ind w:left="4320" w:hanging="360"/>
      </w:pPr>
      <w:rPr>
        <w:rFonts w:ascii="Wingdings" w:hAnsi="Wingdings" w:hint="default"/>
      </w:rPr>
    </w:lvl>
    <w:lvl w:ilvl="6" w:tplc="1B12D0D0">
      <w:start w:val="1"/>
      <w:numFmt w:val="bullet"/>
      <w:lvlText w:val=""/>
      <w:lvlJc w:val="left"/>
      <w:pPr>
        <w:ind w:left="5040" w:hanging="360"/>
      </w:pPr>
      <w:rPr>
        <w:rFonts w:ascii="Symbol" w:hAnsi="Symbol" w:hint="default"/>
      </w:rPr>
    </w:lvl>
    <w:lvl w:ilvl="7" w:tplc="6BB8E804">
      <w:start w:val="1"/>
      <w:numFmt w:val="bullet"/>
      <w:lvlText w:val="o"/>
      <w:lvlJc w:val="left"/>
      <w:pPr>
        <w:ind w:left="5760" w:hanging="360"/>
      </w:pPr>
      <w:rPr>
        <w:rFonts w:ascii="Courier New" w:hAnsi="Courier New" w:hint="default"/>
      </w:rPr>
    </w:lvl>
    <w:lvl w:ilvl="8" w:tplc="735CEF90">
      <w:start w:val="1"/>
      <w:numFmt w:val="bullet"/>
      <w:lvlText w:val=""/>
      <w:lvlJc w:val="left"/>
      <w:pPr>
        <w:ind w:left="6480" w:hanging="360"/>
      </w:pPr>
      <w:rPr>
        <w:rFonts w:ascii="Wingdings" w:hAnsi="Wingdings" w:hint="default"/>
      </w:rPr>
    </w:lvl>
  </w:abstractNum>
  <w:abstractNum w:abstractNumId="12">
    <w:nsid w:val="5FB160F9"/>
    <w:multiLevelType w:val="hybridMultilevel"/>
    <w:tmpl w:val="ED5441AA"/>
    <w:lvl w:ilvl="0" w:tplc="7C7E6636">
      <w:start w:val="1"/>
      <w:numFmt w:val="bullet"/>
      <w:lvlText w:val="●"/>
      <w:lvlJc w:val="left"/>
      <w:pPr>
        <w:ind w:left="720" w:hanging="360"/>
      </w:pPr>
      <w:rPr>
        <w:rFonts w:ascii="Symbol" w:hAnsi="Symbol" w:hint="default"/>
      </w:rPr>
    </w:lvl>
    <w:lvl w:ilvl="1" w:tplc="B9DA71E4">
      <w:start w:val="1"/>
      <w:numFmt w:val="bullet"/>
      <w:lvlText w:val="o"/>
      <w:lvlJc w:val="left"/>
      <w:pPr>
        <w:ind w:left="1440" w:hanging="360"/>
      </w:pPr>
      <w:rPr>
        <w:rFonts w:ascii="Courier New" w:hAnsi="Courier New" w:hint="default"/>
      </w:rPr>
    </w:lvl>
    <w:lvl w:ilvl="2" w:tplc="D07CDDB0">
      <w:start w:val="1"/>
      <w:numFmt w:val="bullet"/>
      <w:lvlText w:val=""/>
      <w:lvlJc w:val="left"/>
      <w:pPr>
        <w:ind w:left="2160" w:hanging="360"/>
      </w:pPr>
      <w:rPr>
        <w:rFonts w:ascii="Wingdings" w:hAnsi="Wingdings" w:hint="default"/>
      </w:rPr>
    </w:lvl>
    <w:lvl w:ilvl="3" w:tplc="3E940B14">
      <w:start w:val="1"/>
      <w:numFmt w:val="bullet"/>
      <w:lvlText w:val=""/>
      <w:lvlJc w:val="left"/>
      <w:pPr>
        <w:ind w:left="2880" w:hanging="360"/>
      </w:pPr>
      <w:rPr>
        <w:rFonts w:ascii="Symbol" w:hAnsi="Symbol" w:hint="default"/>
      </w:rPr>
    </w:lvl>
    <w:lvl w:ilvl="4" w:tplc="54886318">
      <w:start w:val="1"/>
      <w:numFmt w:val="bullet"/>
      <w:lvlText w:val="o"/>
      <w:lvlJc w:val="left"/>
      <w:pPr>
        <w:ind w:left="3600" w:hanging="360"/>
      </w:pPr>
      <w:rPr>
        <w:rFonts w:ascii="Courier New" w:hAnsi="Courier New" w:hint="default"/>
      </w:rPr>
    </w:lvl>
    <w:lvl w:ilvl="5" w:tplc="0F104252">
      <w:start w:val="1"/>
      <w:numFmt w:val="bullet"/>
      <w:lvlText w:val=""/>
      <w:lvlJc w:val="left"/>
      <w:pPr>
        <w:ind w:left="4320" w:hanging="360"/>
      </w:pPr>
      <w:rPr>
        <w:rFonts w:ascii="Wingdings" w:hAnsi="Wingdings" w:hint="default"/>
      </w:rPr>
    </w:lvl>
    <w:lvl w:ilvl="6" w:tplc="BD0A9C58">
      <w:start w:val="1"/>
      <w:numFmt w:val="bullet"/>
      <w:lvlText w:val=""/>
      <w:lvlJc w:val="left"/>
      <w:pPr>
        <w:ind w:left="5040" w:hanging="360"/>
      </w:pPr>
      <w:rPr>
        <w:rFonts w:ascii="Symbol" w:hAnsi="Symbol" w:hint="default"/>
      </w:rPr>
    </w:lvl>
    <w:lvl w:ilvl="7" w:tplc="45A2C7C8">
      <w:start w:val="1"/>
      <w:numFmt w:val="bullet"/>
      <w:lvlText w:val="o"/>
      <w:lvlJc w:val="left"/>
      <w:pPr>
        <w:ind w:left="5760" w:hanging="360"/>
      </w:pPr>
      <w:rPr>
        <w:rFonts w:ascii="Courier New" w:hAnsi="Courier New" w:hint="default"/>
      </w:rPr>
    </w:lvl>
    <w:lvl w:ilvl="8" w:tplc="BC548F5E">
      <w:start w:val="1"/>
      <w:numFmt w:val="bullet"/>
      <w:lvlText w:val=""/>
      <w:lvlJc w:val="left"/>
      <w:pPr>
        <w:ind w:left="6480" w:hanging="360"/>
      </w:pPr>
      <w:rPr>
        <w:rFonts w:ascii="Wingdings" w:hAnsi="Wingdings" w:hint="default"/>
      </w:rPr>
    </w:lvl>
  </w:abstractNum>
  <w:abstractNum w:abstractNumId="13">
    <w:nsid w:val="6E77274A"/>
    <w:multiLevelType w:val="multilevel"/>
    <w:tmpl w:val="ED242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0D1584A"/>
    <w:multiLevelType w:val="hybridMultilevel"/>
    <w:tmpl w:val="8DF469D8"/>
    <w:lvl w:ilvl="0" w:tplc="15B2910A">
      <w:start w:val="1"/>
      <w:numFmt w:val="bullet"/>
      <w:lvlText w:val="●"/>
      <w:lvlJc w:val="left"/>
      <w:pPr>
        <w:ind w:left="720" w:hanging="360"/>
      </w:pPr>
      <w:rPr>
        <w:rFonts w:ascii="Symbol" w:hAnsi="Symbol" w:hint="default"/>
      </w:rPr>
    </w:lvl>
    <w:lvl w:ilvl="1" w:tplc="A60C8A92">
      <w:start w:val="1"/>
      <w:numFmt w:val="bullet"/>
      <w:lvlText w:val="o"/>
      <w:lvlJc w:val="left"/>
      <w:pPr>
        <w:ind w:left="1440" w:hanging="360"/>
      </w:pPr>
      <w:rPr>
        <w:rFonts w:ascii="Courier New" w:hAnsi="Courier New" w:hint="default"/>
      </w:rPr>
    </w:lvl>
    <w:lvl w:ilvl="2" w:tplc="A300C592">
      <w:start w:val="1"/>
      <w:numFmt w:val="bullet"/>
      <w:lvlText w:val=""/>
      <w:lvlJc w:val="left"/>
      <w:pPr>
        <w:ind w:left="2160" w:hanging="360"/>
      </w:pPr>
      <w:rPr>
        <w:rFonts w:ascii="Wingdings" w:hAnsi="Wingdings" w:hint="default"/>
      </w:rPr>
    </w:lvl>
    <w:lvl w:ilvl="3" w:tplc="127A3C30">
      <w:start w:val="1"/>
      <w:numFmt w:val="bullet"/>
      <w:lvlText w:val=""/>
      <w:lvlJc w:val="left"/>
      <w:pPr>
        <w:ind w:left="2880" w:hanging="360"/>
      </w:pPr>
      <w:rPr>
        <w:rFonts w:ascii="Symbol" w:hAnsi="Symbol" w:hint="default"/>
      </w:rPr>
    </w:lvl>
    <w:lvl w:ilvl="4" w:tplc="676653BC">
      <w:start w:val="1"/>
      <w:numFmt w:val="bullet"/>
      <w:lvlText w:val="o"/>
      <w:lvlJc w:val="left"/>
      <w:pPr>
        <w:ind w:left="3600" w:hanging="360"/>
      </w:pPr>
      <w:rPr>
        <w:rFonts w:ascii="Courier New" w:hAnsi="Courier New" w:hint="default"/>
      </w:rPr>
    </w:lvl>
    <w:lvl w:ilvl="5" w:tplc="B5F40528">
      <w:start w:val="1"/>
      <w:numFmt w:val="bullet"/>
      <w:lvlText w:val=""/>
      <w:lvlJc w:val="left"/>
      <w:pPr>
        <w:ind w:left="4320" w:hanging="360"/>
      </w:pPr>
      <w:rPr>
        <w:rFonts w:ascii="Wingdings" w:hAnsi="Wingdings" w:hint="default"/>
      </w:rPr>
    </w:lvl>
    <w:lvl w:ilvl="6" w:tplc="3A96072A">
      <w:start w:val="1"/>
      <w:numFmt w:val="bullet"/>
      <w:lvlText w:val=""/>
      <w:lvlJc w:val="left"/>
      <w:pPr>
        <w:ind w:left="5040" w:hanging="360"/>
      </w:pPr>
      <w:rPr>
        <w:rFonts w:ascii="Symbol" w:hAnsi="Symbol" w:hint="default"/>
      </w:rPr>
    </w:lvl>
    <w:lvl w:ilvl="7" w:tplc="21621F9A">
      <w:start w:val="1"/>
      <w:numFmt w:val="bullet"/>
      <w:lvlText w:val="o"/>
      <w:lvlJc w:val="left"/>
      <w:pPr>
        <w:ind w:left="5760" w:hanging="360"/>
      </w:pPr>
      <w:rPr>
        <w:rFonts w:ascii="Courier New" w:hAnsi="Courier New" w:hint="default"/>
      </w:rPr>
    </w:lvl>
    <w:lvl w:ilvl="8" w:tplc="D708E8E2">
      <w:start w:val="1"/>
      <w:numFmt w:val="bullet"/>
      <w:lvlText w:val=""/>
      <w:lvlJc w:val="left"/>
      <w:pPr>
        <w:ind w:left="6480" w:hanging="360"/>
      </w:pPr>
      <w:rPr>
        <w:rFonts w:ascii="Wingdings" w:hAnsi="Wingdings" w:hint="default"/>
      </w:rPr>
    </w:lvl>
  </w:abstractNum>
  <w:abstractNum w:abstractNumId="15">
    <w:nsid w:val="710A5652"/>
    <w:multiLevelType w:val="hybridMultilevel"/>
    <w:tmpl w:val="C23299F8"/>
    <w:lvl w:ilvl="0" w:tplc="43F44F32">
      <w:start w:val="1"/>
      <w:numFmt w:val="bullet"/>
      <w:lvlText w:val=""/>
      <w:lvlJc w:val="left"/>
      <w:pPr>
        <w:ind w:left="720" w:hanging="360"/>
      </w:pPr>
      <w:rPr>
        <w:rFonts w:ascii="Symbol" w:hAnsi="Symbol" w:hint="default"/>
      </w:rPr>
    </w:lvl>
    <w:lvl w:ilvl="1" w:tplc="C682EF7C">
      <w:start w:val="1"/>
      <w:numFmt w:val="bullet"/>
      <w:lvlText w:val="o"/>
      <w:lvlJc w:val="left"/>
      <w:pPr>
        <w:ind w:left="1440" w:hanging="360"/>
      </w:pPr>
      <w:rPr>
        <w:rFonts w:ascii="Courier New" w:hAnsi="Courier New" w:hint="default"/>
      </w:rPr>
    </w:lvl>
    <w:lvl w:ilvl="2" w:tplc="0D721966">
      <w:start w:val="1"/>
      <w:numFmt w:val="bullet"/>
      <w:lvlText w:val=""/>
      <w:lvlJc w:val="left"/>
      <w:pPr>
        <w:ind w:left="2160" w:hanging="360"/>
      </w:pPr>
      <w:rPr>
        <w:rFonts w:ascii="Wingdings" w:hAnsi="Wingdings" w:hint="default"/>
      </w:rPr>
    </w:lvl>
    <w:lvl w:ilvl="3" w:tplc="C34261AC">
      <w:start w:val="1"/>
      <w:numFmt w:val="bullet"/>
      <w:lvlText w:val=""/>
      <w:lvlJc w:val="left"/>
      <w:pPr>
        <w:ind w:left="2880" w:hanging="360"/>
      </w:pPr>
      <w:rPr>
        <w:rFonts w:ascii="Symbol" w:hAnsi="Symbol" w:hint="default"/>
      </w:rPr>
    </w:lvl>
    <w:lvl w:ilvl="4" w:tplc="940C028E">
      <w:start w:val="1"/>
      <w:numFmt w:val="bullet"/>
      <w:lvlText w:val="o"/>
      <w:lvlJc w:val="left"/>
      <w:pPr>
        <w:ind w:left="3600" w:hanging="360"/>
      </w:pPr>
      <w:rPr>
        <w:rFonts w:ascii="Courier New" w:hAnsi="Courier New" w:hint="default"/>
      </w:rPr>
    </w:lvl>
    <w:lvl w:ilvl="5" w:tplc="77D6C144">
      <w:start w:val="1"/>
      <w:numFmt w:val="bullet"/>
      <w:lvlText w:val=""/>
      <w:lvlJc w:val="left"/>
      <w:pPr>
        <w:ind w:left="4320" w:hanging="360"/>
      </w:pPr>
      <w:rPr>
        <w:rFonts w:ascii="Wingdings" w:hAnsi="Wingdings" w:hint="default"/>
      </w:rPr>
    </w:lvl>
    <w:lvl w:ilvl="6" w:tplc="0526F5EA">
      <w:start w:val="1"/>
      <w:numFmt w:val="bullet"/>
      <w:lvlText w:val=""/>
      <w:lvlJc w:val="left"/>
      <w:pPr>
        <w:ind w:left="5040" w:hanging="360"/>
      </w:pPr>
      <w:rPr>
        <w:rFonts w:ascii="Symbol" w:hAnsi="Symbol" w:hint="default"/>
      </w:rPr>
    </w:lvl>
    <w:lvl w:ilvl="7" w:tplc="DAC8A51A">
      <w:start w:val="1"/>
      <w:numFmt w:val="bullet"/>
      <w:lvlText w:val="o"/>
      <w:lvlJc w:val="left"/>
      <w:pPr>
        <w:ind w:left="5760" w:hanging="360"/>
      </w:pPr>
      <w:rPr>
        <w:rFonts w:ascii="Courier New" w:hAnsi="Courier New" w:hint="default"/>
      </w:rPr>
    </w:lvl>
    <w:lvl w:ilvl="8" w:tplc="72849330">
      <w:start w:val="1"/>
      <w:numFmt w:val="bullet"/>
      <w:lvlText w:val=""/>
      <w:lvlJc w:val="left"/>
      <w:pPr>
        <w:ind w:left="6480" w:hanging="360"/>
      </w:pPr>
      <w:rPr>
        <w:rFonts w:ascii="Wingdings" w:hAnsi="Wingdings" w:hint="default"/>
      </w:rPr>
    </w:lvl>
  </w:abstractNum>
  <w:abstractNum w:abstractNumId="16">
    <w:nsid w:val="741A615B"/>
    <w:multiLevelType w:val="hybridMultilevel"/>
    <w:tmpl w:val="3AD801AE"/>
    <w:lvl w:ilvl="0" w:tplc="C69001AC">
      <w:start w:val="1"/>
      <w:numFmt w:val="bullet"/>
      <w:lvlText w:val=""/>
      <w:lvlJc w:val="left"/>
      <w:pPr>
        <w:ind w:left="720" w:hanging="360"/>
      </w:pPr>
      <w:rPr>
        <w:rFonts w:ascii="Symbol" w:hAnsi="Symbol" w:hint="default"/>
      </w:rPr>
    </w:lvl>
    <w:lvl w:ilvl="1" w:tplc="976ED87E">
      <w:start w:val="1"/>
      <w:numFmt w:val="bullet"/>
      <w:lvlText w:val="o"/>
      <w:lvlJc w:val="left"/>
      <w:pPr>
        <w:ind w:left="1440" w:hanging="360"/>
      </w:pPr>
      <w:rPr>
        <w:rFonts w:ascii="Courier New" w:hAnsi="Courier New" w:hint="default"/>
      </w:rPr>
    </w:lvl>
    <w:lvl w:ilvl="2" w:tplc="F4865AD8">
      <w:start w:val="1"/>
      <w:numFmt w:val="bullet"/>
      <w:lvlText w:val=""/>
      <w:lvlJc w:val="left"/>
      <w:pPr>
        <w:ind w:left="2160" w:hanging="360"/>
      </w:pPr>
      <w:rPr>
        <w:rFonts w:ascii="Wingdings" w:hAnsi="Wingdings" w:hint="default"/>
      </w:rPr>
    </w:lvl>
    <w:lvl w:ilvl="3" w:tplc="A170D04E">
      <w:start w:val="1"/>
      <w:numFmt w:val="bullet"/>
      <w:lvlText w:val=""/>
      <w:lvlJc w:val="left"/>
      <w:pPr>
        <w:ind w:left="2880" w:hanging="360"/>
      </w:pPr>
      <w:rPr>
        <w:rFonts w:ascii="Symbol" w:hAnsi="Symbol" w:hint="default"/>
      </w:rPr>
    </w:lvl>
    <w:lvl w:ilvl="4" w:tplc="F5C8A71C">
      <w:start w:val="1"/>
      <w:numFmt w:val="bullet"/>
      <w:lvlText w:val="o"/>
      <w:lvlJc w:val="left"/>
      <w:pPr>
        <w:ind w:left="3600" w:hanging="360"/>
      </w:pPr>
      <w:rPr>
        <w:rFonts w:ascii="Courier New" w:hAnsi="Courier New" w:hint="default"/>
      </w:rPr>
    </w:lvl>
    <w:lvl w:ilvl="5" w:tplc="5C7A4EF6">
      <w:start w:val="1"/>
      <w:numFmt w:val="bullet"/>
      <w:lvlText w:val=""/>
      <w:lvlJc w:val="left"/>
      <w:pPr>
        <w:ind w:left="4320" w:hanging="360"/>
      </w:pPr>
      <w:rPr>
        <w:rFonts w:ascii="Wingdings" w:hAnsi="Wingdings" w:hint="default"/>
      </w:rPr>
    </w:lvl>
    <w:lvl w:ilvl="6" w:tplc="CB46F53E">
      <w:start w:val="1"/>
      <w:numFmt w:val="bullet"/>
      <w:lvlText w:val=""/>
      <w:lvlJc w:val="left"/>
      <w:pPr>
        <w:ind w:left="5040" w:hanging="360"/>
      </w:pPr>
      <w:rPr>
        <w:rFonts w:ascii="Symbol" w:hAnsi="Symbol" w:hint="default"/>
      </w:rPr>
    </w:lvl>
    <w:lvl w:ilvl="7" w:tplc="DCAEC04E">
      <w:start w:val="1"/>
      <w:numFmt w:val="bullet"/>
      <w:lvlText w:val="o"/>
      <w:lvlJc w:val="left"/>
      <w:pPr>
        <w:ind w:left="5760" w:hanging="360"/>
      </w:pPr>
      <w:rPr>
        <w:rFonts w:ascii="Courier New" w:hAnsi="Courier New" w:hint="default"/>
      </w:rPr>
    </w:lvl>
    <w:lvl w:ilvl="8" w:tplc="F3FEE856">
      <w:start w:val="1"/>
      <w:numFmt w:val="bullet"/>
      <w:lvlText w:val=""/>
      <w:lvlJc w:val="left"/>
      <w:pPr>
        <w:ind w:left="6480" w:hanging="360"/>
      </w:pPr>
      <w:rPr>
        <w:rFonts w:ascii="Wingdings" w:hAnsi="Wingdings" w:hint="default"/>
      </w:rPr>
    </w:lvl>
  </w:abstractNum>
  <w:abstractNum w:abstractNumId="17">
    <w:nsid w:val="75940FEA"/>
    <w:multiLevelType w:val="hybridMultilevel"/>
    <w:tmpl w:val="72385754"/>
    <w:lvl w:ilvl="0" w:tplc="948AD98E">
      <w:start w:val="1"/>
      <w:numFmt w:val="bullet"/>
      <w:lvlText w:val=""/>
      <w:lvlJc w:val="left"/>
      <w:pPr>
        <w:ind w:left="720" w:hanging="360"/>
      </w:pPr>
      <w:rPr>
        <w:rFonts w:ascii="Symbol" w:hAnsi="Symbol" w:hint="default"/>
      </w:rPr>
    </w:lvl>
    <w:lvl w:ilvl="1" w:tplc="B4E663BE">
      <w:start w:val="1"/>
      <w:numFmt w:val="bullet"/>
      <w:lvlText w:val=""/>
      <w:lvlJc w:val="left"/>
      <w:pPr>
        <w:ind w:left="1440" w:hanging="360"/>
      </w:pPr>
      <w:rPr>
        <w:rFonts w:ascii="Symbol" w:hAnsi="Symbol" w:hint="default"/>
      </w:rPr>
    </w:lvl>
    <w:lvl w:ilvl="2" w:tplc="0846DE6E">
      <w:start w:val="1"/>
      <w:numFmt w:val="bullet"/>
      <w:lvlText w:val=""/>
      <w:lvlJc w:val="left"/>
      <w:pPr>
        <w:ind w:left="2160" w:hanging="360"/>
      </w:pPr>
      <w:rPr>
        <w:rFonts w:ascii="Wingdings" w:hAnsi="Wingdings" w:hint="default"/>
      </w:rPr>
    </w:lvl>
    <w:lvl w:ilvl="3" w:tplc="CF40722C">
      <w:start w:val="1"/>
      <w:numFmt w:val="bullet"/>
      <w:lvlText w:val=""/>
      <w:lvlJc w:val="left"/>
      <w:pPr>
        <w:ind w:left="2880" w:hanging="360"/>
      </w:pPr>
      <w:rPr>
        <w:rFonts w:ascii="Symbol" w:hAnsi="Symbol" w:hint="default"/>
      </w:rPr>
    </w:lvl>
    <w:lvl w:ilvl="4" w:tplc="8FC26ABE">
      <w:start w:val="1"/>
      <w:numFmt w:val="bullet"/>
      <w:lvlText w:val="o"/>
      <w:lvlJc w:val="left"/>
      <w:pPr>
        <w:ind w:left="3600" w:hanging="360"/>
      </w:pPr>
      <w:rPr>
        <w:rFonts w:ascii="Courier New" w:hAnsi="Courier New" w:hint="default"/>
      </w:rPr>
    </w:lvl>
    <w:lvl w:ilvl="5" w:tplc="823EF0A6">
      <w:start w:val="1"/>
      <w:numFmt w:val="bullet"/>
      <w:lvlText w:val=""/>
      <w:lvlJc w:val="left"/>
      <w:pPr>
        <w:ind w:left="4320" w:hanging="360"/>
      </w:pPr>
      <w:rPr>
        <w:rFonts w:ascii="Wingdings" w:hAnsi="Wingdings" w:hint="default"/>
      </w:rPr>
    </w:lvl>
    <w:lvl w:ilvl="6" w:tplc="CDAA6730">
      <w:start w:val="1"/>
      <w:numFmt w:val="bullet"/>
      <w:lvlText w:val=""/>
      <w:lvlJc w:val="left"/>
      <w:pPr>
        <w:ind w:left="5040" w:hanging="360"/>
      </w:pPr>
      <w:rPr>
        <w:rFonts w:ascii="Symbol" w:hAnsi="Symbol" w:hint="default"/>
      </w:rPr>
    </w:lvl>
    <w:lvl w:ilvl="7" w:tplc="2D045594">
      <w:start w:val="1"/>
      <w:numFmt w:val="bullet"/>
      <w:lvlText w:val="o"/>
      <w:lvlJc w:val="left"/>
      <w:pPr>
        <w:ind w:left="5760" w:hanging="360"/>
      </w:pPr>
      <w:rPr>
        <w:rFonts w:ascii="Courier New" w:hAnsi="Courier New" w:hint="default"/>
      </w:rPr>
    </w:lvl>
    <w:lvl w:ilvl="8" w:tplc="692C23D0">
      <w:start w:val="1"/>
      <w:numFmt w:val="bullet"/>
      <w:lvlText w:val=""/>
      <w:lvlJc w:val="left"/>
      <w:pPr>
        <w:ind w:left="6480" w:hanging="360"/>
      </w:pPr>
      <w:rPr>
        <w:rFonts w:ascii="Wingdings" w:hAnsi="Wingdings" w:hint="default"/>
      </w:rPr>
    </w:lvl>
  </w:abstractNum>
  <w:abstractNum w:abstractNumId="18">
    <w:nsid w:val="792B46CB"/>
    <w:multiLevelType w:val="hybridMultilevel"/>
    <w:tmpl w:val="2F2C15B8"/>
    <w:lvl w:ilvl="0" w:tplc="A0C2B352">
      <w:start w:val="1"/>
      <w:numFmt w:val="bullet"/>
      <w:lvlText w:val="●"/>
      <w:lvlJc w:val="left"/>
      <w:pPr>
        <w:ind w:left="720" w:hanging="360"/>
      </w:pPr>
      <w:rPr>
        <w:rFonts w:ascii="Symbol" w:hAnsi="Symbol" w:hint="default"/>
      </w:rPr>
    </w:lvl>
    <w:lvl w:ilvl="1" w:tplc="DB249CE4">
      <w:start w:val="1"/>
      <w:numFmt w:val="bullet"/>
      <w:lvlText w:val="o"/>
      <w:lvlJc w:val="left"/>
      <w:pPr>
        <w:ind w:left="1440" w:hanging="360"/>
      </w:pPr>
      <w:rPr>
        <w:rFonts w:ascii="Courier New" w:hAnsi="Courier New" w:hint="default"/>
      </w:rPr>
    </w:lvl>
    <w:lvl w:ilvl="2" w:tplc="783E41AE">
      <w:start w:val="1"/>
      <w:numFmt w:val="bullet"/>
      <w:lvlText w:val=""/>
      <w:lvlJc w:val="left"/>
      <w:pPr>
        <w:ind w:left="2160" w:hanging="360"/>
      </w:pPr>
      <w:rPr>
        <w:rFonts w:ascii="Wingdings" w:hAnsi="Wingdings" w:hint="default"/>
      </w:rPr>
    </w:lvl>
    <w:lvl w:ilvl="3" w:tplc="065A0062">
      <w:start w:val="1"/>
      <w:numFmt w:val="bullet"/>
      <w:lvlText w:val=""/>
      <w:lvlJc w:val="left"/>
      <w:pPr>
        <w:ind w:left="2880" w:hanging="360"/>
      </w:pPr>
      <w:rPr>
        <w:rFonts w:ascii="Symbol" w:hAnsi="Symbol" w:hint="default"/>
      </w:rPr>
    </w:lvl>
    <w:lvl w:ilvl="4" w:tplc="00365C7C">
      <w:start w:val="1"/>
      <w:numFmt w:val="bullet"/>
      <w:lvlText w:val="o"/>
      <w:lvlJc w:val="left"/>
      <w:pPr>
        <w:ind w:left="3600" w:hanging="360"/>
      </w:pPr>
      <w:rPr>
        <w:rFonts w:ascii="Courier New" w:hAnsi="Courier New" w:hint="default"/>
      </w:rPr>
    </w:lvl>
    <w:lvl w:ilvl="5" w:tplc="62C0E56E">
      <w:start w:val="1"/>
      <w:numFmt w:val="bullet"/>
      <w:lvlText w:val=""/>
      <w:lvlJc w:val="left"/>
      <w:pPr>
        <w:ind w:left="4320" w:hanging="360"/>
      </w:pPr>
      <w:rPr>
        <w:rFonts w:ascii="Wingdings" w:hAnsi="Wingdings" w:hint="default"/>
      </w:rPr>
    </w:lvl>
    <w:lvl w:ilvl="6" w:tplc="73445E2E">
      <w:start w:val="1"/>
      <w:numFmt w:val="bullet"/>
      <w:lvlText w:val=""/>
      <w:lvlJc w:val="left"/>
      <w:pPr>
        <w:ind w:left="5040" w:hanging="360"/>
      </w:pPr>
      <w:rPr>
        <w:rFonts w:ascii="Symbol" w:hAnsi="Symbol" w:hint="default"/>
      </w:rPr>
    </w:lvl>
    <w:lvl w:ilvl="7" w:tplc="8BD83EAE">
      <w:start w:val="1"/>
      <w:numFmt w:val="bullet"/>
      <w:lvlText w:val="o"/>
      <w:lvlJc w:val="left"/>
      <w:pPr>
        <w:ind w:left="5760" w:hanging="360"/>
      </w:pPr>
      <w:rPr>
        <w:rFonts w:ascii="Courier New" w:hAnsi="Courier New" w:hint="default"/>
      </w:rPr>
    </w:lvl>
    <w:lvl w:ilvl="8" w:tplc="0D6098E6">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7"/>
  </w:num>
  <w:num w:numId="4">
    <w:abstractNumId w:val="2"/>
  </w:num>
  <w:num w:numId="5">
    <w:abstractNumId w:val="15"/>
  </w:num>
  <w:num w:numId="6">
    <w:abstractNumId w:val="0"/>
  </w:num>
  <w:num w:numId="7">
    <w:abstractNumId w:val="18"/>
  </w:num>
  <w:num w:numId="8">
    <w:abstractNumId w:val="3"/>
  </w:num>
  <w:num w:numId="9">
    <w:abstractNumId w:val="11"/>
  </w:num>
  <w:num w:numId="10">
    <w:abstractNumId w:val="1"/>
  </w:num>
  <w:num w:numId="11">
    <w:abstractNumId w:val="14"/>
  </w:num>
  <w:num w:numId="12">
    <w:abstractNumId w:val="12"/>
  </w:num>
  <w:num w:numId="13">
    <w:abstractNumId w:val="6"/>
  </w:num>
  <w:num w:numId="14">
    <w:abstractNumId w:val="4"/>
  </w:num>
  <w:num w:numId="15">
    <w:abstractNumId w:val="5"/>
  </w:num>
  <w:num w:numId="16">
    <w:abstractNumId w:val="7"/>
  </w:num>
  <w:num w:numId="17">
    <w:abstractNumId w:val="1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BE"/>
    <w:rsid w:val="00013677"/>
    <w:rsid w:val="00014D89"/>
    <w:rsid w:val="00097C68"/>
    <w:rsid w:val="00191B8E"/>
    <w:rsid w:val="001A45A4"/>
    <w:rsid w:val="001F6EBE"/>
    <w:rsid w:val="002521CE"/>
    <w:rsid w:val="002813DA"/>
    <w:rsid w:val="002A2244"/>
    <w:rsid w:val="00412314"/>
    <w:rsid w:val="00412437"/>
    <w:rsid w:val="00426267"/>
    <w:rsid w:val="0046ABFE"/>
    <w:rsid w:val="00471C1E"/>
    <w:rsid w:val="00493081"/>
    <w:rsid w:val="004DDC5C"/>
    <w:rsid w:val="00513F0F"/>
    <w:rsid w:val="005E468D"/>
    <w:rsid w:val="00641A10"/>
    <w:rsid w:val="00662013"/>
    <w:rsid w:val="00751DBA"/>
    <w:rsid w:val="00790C8C"/>
    <w:rsid w:val="007BD531"/>
    <w:rsid w:val="008C7A0E"/>
    <w:rsid w:val="00901D19"/>
    <w:rsid w:val="00994E3B"/>
    <w:rsid w:val="009E02BE"/>
    <w:rsid w:val="00A128FA"/>
    <w:rsid w:val="00A16406"/>
    <w:rsid w:val="00B40247"/>
    <w:rsid w:val="00D63BAD"/>
    <w:rsid w:val="00E62EAE"/>
    <w:rsid w:val="00F22A7A"/>
    <w:rsid w:val="02734EB1"/>
    <w:rsid w:val="0295DCAC"/>
    <w:rsid w:val="02AC6E62"/>
    <w:rsid w:val="03B4E151"/>
    <w:rsid w:val="03D0EEFD"/>
    <w:rsid w:val="04623E05"/>
    <w:rsid w:val="0474E82C"/>
    <w:rsid w:val="0476B1EF"/>
    <w:rsid w:val="0542BA95"/>
    <w:rsid w:val="05A03075"/>
    <w:rsid w:val="065ACEE8"/>
    <w:rsid w:val="06CA0C65"/>
    <w:rsid w:val="0705F566"/>
    <w:rsid w:val="07133330"/>
    <w:rsid w:val="08129ECC"/>
    <w:rsid w:val="0855B2F3"/>
    <w:rsid w:val="0865DCC6"/>
    <w:rsid w:val="086990D4"/>
    <w:rsid w:val="0888BDD2"/>
    <w:rsid w:val="08A46020"/>
    <w:rsid w:val="08A69A3D"/>
    <w:rsid w:val="08E6763B"/>
    <w:rsid w:val="09384D68"/>
    <w:rsid w:val="09B3EA34"/>
    <w:rsid w:val="0A677E43"/>
    <w:rsid w:val="0AA55F47"/>
    <w:rsid w:val="0AE429B0"/>
    <w:rsid w:val="0B138DA6"/>
    <w:rsid w:val="0BA13196"/>
    <w:rsid w:val="0C9134E8"/>
    <w:rsid w:val="0CB69B78"/>
    <w:rsid w:val="0CD5537B"/>
    <w:rsid w:val="0D084312"/>
    <w:rsid w:val="0D394DE9"/>
    <w:rsid w:val="0E0BBE8B"/>
    <w:rsid w:val="0E34F2CF"/>
    <w:rsid w:val="0ED51E4A"/>
    <w:rsid w:val="0FB79AD3"/>
    <w:rsid w:val="0FEE3C3A"/>
    <w:rsid w:val="10353FA3"/>
    <w:rsid w:val="10B6C862"/>
    <w:rsid w:val="110ED9E7"/>
    <w:rsid w:val="112A303B"/>
    <w:rsid w:val="11A563D5"/>
    <w:rsid w:val="11D6A60F"/>
    <w:rsid w:val="12914482"/>
    <w:rsid w:val="12C60751"/>
    <w:rsid w:val="12F7291B"/>
    <w:rsid w:val="133F0559"/>
    <w:rsid w:val="13E2FE88"/>
    <w:rsid w:val="148B0BF6"/>
    <w:rsid w:val="14DD0FD7"/>
    <w:rsid w:val="1597F746"/>
    <w:rsid w:val="1603E7C7"/>
    <w:rsid w:val="17CAC25F"/>
    <w:rsid w:val="17F94E1F"/>
    <w:rsid w:val="184F5A25"/>
    <w:rsid w:val="19C736C0"/>
    <w:rsid w:val="1A60E095"/>
    <w:rsid w:val="1B1375D7"/>
    <w:rsid w:val="1B2F1145"/>
    <w:rsid w:val="1B7D0663"/>
    <w:rsid w:val="1BECE3F7"/>
    <w:rsid w:val="1C68F9AF"/>
    <w:rsid w:val="1C77318D"/>
    <w:rsid w:val="1CAF4638"/>
    <w:rsid w:val="1CE821BC"/>
    <w:rsid w:val="1CF36565"/>
    <w:rsid w:val="1D019E7F"/>
    <w:rsid w:val="1E2DC057"/>
    <w:rsid w:val="1F06BF5F"/>
    <w:rsid w:val="1F3AAAB6"/>
    <w:rsid w:val="202061F6"/>
    <w:rsid w:val="209D8B5C"/>
    <w:rsid w:val="225FD09F"/>
    <w:rsid w:val="231E87BC"/>
    <w:rsid w:val="231F2299"/>
    <w:rsid w:val="233C00C6"/>
    <w:rsid w:val="23BB5945"/>
    <w:rsid w:val="23D7F033"/>
    <w:rsid w:val="246C3971"/>
    <w:rsid w:val="247FE902"/>
    <w:rsid w:val="24BA581D"/>
    <w:rsid w:val="25E3820C"/>
    <w:rsid w:val="25E6D0D5"/>
    <w:rsid w:val="2622F7F6"/>
    <w:rsid w:val="26A3D7E7"/>
    <w:rsid w:val="27A921FA"/>
    <w:rsid w:val="27D03D71"/>
    <w:rsid w:val="28175F6F"/>
    <w:rsid w:val="283BFA11"/>
    <w:rsid w:val="286F9881"/>
    <w:rsid w:val="2872FACB"/>
    <w:rsid w:val="28AB0AD8"/>
    <w:rsid w:val="28B5989C"/>
    <w:rsid w:val="28F2DDF4"/>
    <w:rsid w:val="2A9E94AC"/>
    <w:rsid w:val="2B3918E4"/>
    <w:rsid w:val="2B4F0031"/>
    <w:rsid w:val="2CA1AE61"/>
    <w:rsid w:val="2CE2E30C"/>
    <w:rsid w:val="2D070476"/>
    <w:rsid w:val="2D38A713"/>
    <w:rsid w:val="2D95E70F"/>
    <w:rsid w:val="2E2ABBC4"/>
    <w:rsid w:val="2E32D23D"/>
    <w:rsid w:val="2EA857EB"/>
    <w:rsid w:val="2F12E1E2"/>
    <w:rsid w:val="2FB25D48"/>
    <w:rsid w:val="2FD17B1A"/>
    <w:rsid w:val="2FEBCFED"/>
    <w:rsid w:val="3157F826"/>
    <w:rsid w:val="31A84A90"/>
    <w:rsid w:val="31B6542F"/>
    <w:rsid w:val="31C07BD2"/>
    <w:rsid w:val="32328FFD"/>
    <w:rsid w:val="32AD82D0"/>
    <w:rsid w:val="32F0193E"/>
    <w:rsid w:val="34404BC5"/>
    <w:rsid w:val="34C0AC6E"/>
    <w:rsid w:val="34EDF4F1"/>
    <w:rsid w:val="35208219"/>
    <w:rsid w:val="3599DBA6"/>
    <w:rsid w:val="36AD0FE1"/>
    <w:rsid w:val="36D004D7"/>
    <w:rsid w:val="37C4BBF2"/>
    <w:rsid w:val="37C6D6C0"/>
    <w:rsid w:val="37E1E273"/>
    <w:rsid w:val="37F6E1D2"/>
    <w:rsid w:val="397040CA"/>
    <w:rsid w:val="398AD040"/>
    <w:rsid w:val="39938714"/>
    <w:rsid w:val="3A4781B2"/>
    <w:rsid w:val="3B2E9F42"/>
    <w:rsid w:val="3B4260C6"/>
    <w:rsid w:val="3B4E35BB"/>
    <w:rsid w:val="3C86B782"/>
    <w:rsid w:val="3CCC98B5"/>
    <w:rsid w:val="3DDDCC23"/>
    <w:rsid w:val="3E5E4163"/>
    <w:rsid w:val="3F61172B"/>
    <w:rsid w:val="3F9A6DE2"/>
    <w:rsid w:val="3FDAF491"/>
    <w:rsid w:val="3FEDA43C"/>
    <w:rsid w:val="3FFA11C4"/>
    <w:rsid w:val="4052DDD8"/>
    <w:rsid w:val="405CF57E"/>
    <w:rsid w:val="40802AD1"/>
    <w:rsid w:val="42A7128F"/>
    <w:rsid w:val="430F33B6"/>
    <w:rsid w:val="43519192"/>
    <w:rsid w:val="43600636"/>
    <w:rsid w:val="437035E0"/>
    <w:rsid w:val="4442E2F0"/>
    <w:rsid w:val="4586CB2C"/>
    <w:rsid w:val="4596D713"/>
    <w:rsid w:val="4597147C"/>
    <w:rsid w:val="45AFFF70"/>
    <w:rsid w:val="46632237"/>
    <w:rsid w:val="46910F73"/>
    <w:rsid w:val="46D27644"/>
    <w:rsid w:val="475C3721"/>
    <w:rsid w:val="48CB3701"/>
    <w:rsid w:val="491E4199"/>
    <w:rsid w:val="49C2D3AA"/>
    <w:rsid w:val="4ABCB0BE"/>
    <w:rsid w:val="4C4DF4D5"/>
    <w:rsid w:val="4C828E7E"/>
    <w:rsid w:val="4D45857C"/>
    <w:rsid w:val="4D61B314"/>
    <w:rsid w:val="4D941369"/>
    <w:rsid w:val="4D9A4E39"/>
    <w:rsid w:val="4EDD8829"/>
    <w:rsid w:val="4F56E1B6"/>
    <w:rsid w:val="50634A66"/>
    <w:rsid w:val="50CE9CCD"/>
    <w:rsid w:val="5127B2B8"/>
    <w:rsid w:val="5200335B"/>
    <w:rsid w:val="521F508E"/>
    <w:rsid w:val="52C523DF"/>
    <w:rsid w:val="52F55A3E"/>
    <w:rsid w:val="533FE8CA"/>
    <w:rsid w:val="53DA9DCA"/>
    <w:rsid w:val="549F3030"/>
    <w:rsid w:val="54CE4B4E"/>
    <w:rsid w:val="5504ED6F"/>
    <w:rsid w:val="557D4B2F"/>
    <w:rsid w:val="55ACFADD"/>
    <w:rsid w:val="5748CB3E"/>
    <w:rsid w:val="581359ED"/>
    <w:rsid w:val="58E214F9"/>
    <w:rsid w:val="58E49B9F"/>
    <w:rsid w:val="59B6BA54"/>
    <w:rsid w:val="5B176971"/>
    <w:rsid w:val="5B4BE71A"/>
    <w:rsid w:val="5BCB9A41"/>
    <w:rsid w:val="5C3E7BC3"/>
    <w:rsid w:val="5C6862F9"/>
    <w:rsid w:val="5CBB1F46"/>
    <w:rsid w:val="5D6396CC"/>
    <w:rsid w:val="5D676AA2"/>
    <w:rsid w:val="5DD8872B"/>
    <w:rsid w:val="5F4FAF3E"/>
    <w:rsid w:val="60807B9A"/>
    <w:rsid w:val="615F11BB"/>
    <w:rsid w:val="616990BA"/>
    <w:rsid w:val="61F8A62A"/>
    <w:rsid w:val="61FEE0FA"/>
    <w:rsid w:val="62BE0B0D"/>
    <w:rsid w:val="642F3BCC"/>
    <w:rsid w:val="6487942B"/>
    <w:rsid w:val="65524A90"/>
    <w:rsid w:val="669558FD"/>
    <w:rsid w:val="67C5A81F"/>
    <w:rsid w:val="67F40BCC"/>
    <w:rsid w:val="68417724"/>
    <w:rsid w:val="68BD1AF5"/>
    <w:rsid w:val="692756A7"/>
    <w:rsid w:val="698496A3"/>
    <w:rsid w:val="6A1AAD7B"/>
    <w:rsid w:val="6A5E5B28"/>
    <w:rsid w:val="6AC62895"/>
    <w:rsid w:val="6B7212B0"/>
    <w:rsid w:val="6BDA1C81"/>
    <w:rsid w:val="6C0889D7"/>
    <w:rsid w:val="6C3BFBFF"/>
    <w:rsid w:val="6C61F8F6"/>
    <w:rsid w:val="6CD0AEB2"/>
    <w:rsid w:val="6D26F7FF"/>
    <w:rsid w:val="6EC81319"/>
    <w:rsid w:val="6F0A9814"/>
    <w:rsid w:val="6F7FB3F1"/>
    <w:rsid w:val="6FF6A287"/>
    <w:rsid w:val="6FF852AC"/>
    <w:rsid w:val="7059F5B1"/>
    <w:rsid w:val="705DC3E0"/>
    <w:rsid w:val="70DBFAFA"/>
    <w:rsid w:val="70F7D66D"/>
    <w:rsid w:val="7105DCE1"/>
    <w:rsid w:val="71385E76"/>
    <w:rsid w:val="71F99441"/>
    <w:rsid w:val="73C70D6A"/>
    <w:rsid w:val="7414E8C3"/>
    <w:rsid w:val="7477ECBE"/>
    <w:rsid w:val="74FE149B"/>
    <w:rsid w:val="75913D15"/>
    <w:rsid w:val="75E204D8"/>
    <w:rsid w:val="76C32CBC"/>
    <w:rsid w:val="76D61C69"/>
    <w:rsid w:val="76FC9E2F"/>
    <w:rsid w:val="772ACE9A"/>
    <w:rsid w:val="77F9A3DB"/>
    <w:rsid w:val="780C8FFC"/>
    <w:rsid w:val="788E3C55"/>
    <w:rsid w:val="7920B214"/>
    <w:rsid w:val="795682AF"/>
    <w:rsid w:val="798FA260"/>
    <w:rsid w:val="79E745F7"/>
    <w:rsid w:val="7C541117"/>
    <w:rsid w:val="7CFFB318"/>
    <w:rsid w:val="7DE1F906"/>
    <w:rsid w:val="7DF6249C"/>
    <w:rsid w:val="7E1ECF04"/>
    <w:rsid w:val="7E7FD9C2"/>
    <w:rsid w:val="7EFFB7F6"/>
    <w:rsid w:val="7F46DC95"/>
    <w:rsid w:val="7FAE8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B636"/>
  <w15:docId w15:val="{718966CB-811C-4EC3-A29A-484841B5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line="240" w:lineRule="auto"/>
    </w:pPr>
  </w:style>
  <w:style w:type="character" w:styleId="Hipervnculo">
    <w:name w:val="Hyperlink"/>
    <w:basedOn w:val="Fuentedeprrafopredeter"/>
    <w:uiPriority w:val="99"/>
    <w:unhideWhenUsed/>
    <w:rsid w:val="00662013"/>
    <w:rPr>
      <w:color w:val="0000FF" w:themeColor="hyperlink"/>
      <w:u w:val="single"/>
    </w:rPr>
  </w:style>
  <w:style w:type="character" w:customStyle="1" w:styleId="UnresolvedMention">
    <w:name w:val="Unresolved Mention"/>
    <w:basedOn w:val="Fuentedeprrafopredeter"/>
    <w:uiPriority w:val="99"/>
    <w:semiHidden/>
    <w:unhideWhenUsed/>
    <w:rsid w:val="0066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obsACRO@ippf.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6265</Characters>
  <Application>Microsoft Macintosh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Zamudio</dc:creator>
  <cp:lastModifiedBy>Cuenta Microsoft</cp:lastModifiedBy>
  <cp:revision>3</cp:revision>
  <dcterms:created xsi:type="dcterms:W3CDTF">2022-03-04T14:18:00Z</dcterms:created>
  <dcterms:modified xsi:type="dcterms:W3CDTF">2022-03-04T16:47:00Z</dcterms:modified>
</cp:coreProperties>
</file>